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6FFD" w:rsidRPr="001F61AA" w:rsidRDefault="001F61AA" w:rsidP="00ED6FFD">
      <w:pPr>
        <w:pStyle w:val="Nadpis1"/>
        <w:pBdr>
          <w:top w:val="single" w:sz="4" w:space="0" w:color="auto"/>
        </w:pBdr>
        <w:rPr>
          <w:lang w:val="en-GB"/>
        </w:rPr>
      </w:pPr>
      <w:r w:rsidRPr="001F61AA">
        <w:rPr>
          <w:lang w:val="en-GB"/>
        </w:rPr>
        <w:t>Thermostats series</w:t>
      </w:r>
      <w:r w:rsidR="00E5043A" w:rsidRPr="001F61AA">
        <w:rPr>
          <w:lang w:val="en-GB"/>
        </w:rPr>
        <w:t xml:space="preserve"> TH 220, TH 221</w:t>
      </w:r>
    </w:p>
    <w:p w:rsidR="004971ED" w:rsidRPr="001F61AA" w:rsidRDefault="001F61AA" w:rsidP="00D33CF8">
      <w:pPr>
        <w:pStyle w:val="Nadpis2"/>
        <w:rPr>
          <w:lang w:val="en-GB"/>
        </w:rPr>
      </w:pPr>
      <w:r>
        <w:rPr>
          <w:lang w:val="en-GB"/>
        </w:rPr>
        <w:t>Descriptions</w:t>
      </w:r>
    </w:p>
    <w:p w:rsidR="00872E55" w:rsidRPr="001F61AA" w:rsidRDefault="001F61AA" w:rsidP="00872E55">
      <w:pPr>
        <w:rPr>
          <w:lang w:val="en-GB"/>
        </w:rPr>
      </w:pPr>
      <w:r>
        <w:rPr>
          <w:lang w:val="en-GB"/>
        </w:rPr>
        <w:t>TH 220 series thermostats are temperature dependent single pole switches, working on the principle of unequal thermal dilation of their different metals. The temperature sensitive element is the stem of the thermostat, made of a brass tube. The control knob for setting the desired temperature can be locked to prevent, for example, the switching temperature from being reset due to shocks. The thermostats are manufactured in a switching (three-clamp) design with a protective earth terminal on the cover.</w:t>
      </w:r>
    </w:p>
    <w:p w:rsidR="00E5043A" w:rsidRPr="001F61AA" w:rsidRDefault="00151FAE" w:rsidP="00E5043A">
      <w:pPr>
        <w:pStyle w:val="Nadpis2"/>
        <w:rPr>
          <w:lang w:val="en-GB"/>
        </w:rPr>
      </w:pPr>
      <w:r w:rsidRPr="001F61AA">
        <w:rPr>
          <w:noProof/>
          <w:lang w:val="en-GB" w:eastAsia="cs-CZ"/>
        </w:rPr>
        <w:drawing>
          <wp:anchor distT="0" distB="0" distL="114300" distR="114300" simplePos="0" relativeHeight="251659264" behindDoc="0" locked="0" layoutInCell="1" allowOverlap="1">
            <wp:simplePos x="0" y="0"/>
            <wp:positionH relativeFrom="column">
              <wp:posOffset>1633855</wp:posOffset>
            </wp:positionH>
            <wp:positionV relativeFrom="paragraph">
              <wp:posOffset>147979</wp:posOffset>
            </wp:positionV>
            <wp:extent cx="1354347" cy="3135466"/>
            <wp:effectExtent l="0" t="0" r="0" b="8255"/>
            <wp:wrapTopAndBottom/>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354347" cy="3135466"/>
                    </a:xfrm>
                    <a:prstGeom prst="rect">
                      <a:avLst/>
                    </a:prstGeom>
                  </pic:spPr>
                </pic:pic>
              </a:graphicData>
            </a:graphic>
          </wp:anchor>
        </w:drawing>
      </w:r>
      <w:r w:rsidR="001F61AA">
        <w:rPr>
          <w:noProof/>
          <w:lang w:val="en-GB" w:eastAsia="cs-CZ"/>
        </w:rPr>
        <w:t>Dimensional drawings</w:t>
      </w:r>
    </w:p>
    <w:p w:rsidR="00151FAE" w:rsidRPr="001F61AA" w:rsidRDefault="00151FAE" w:rsidP="00151FAE">
      <w:pPr>
        <w:rPr>
          <w:lang w:val="en-GB"/>
        </w:rPr>
      </w:pPr>
      <w:r w:rsidRPr="001F61AA">
        <w:rPr>
          <w:noProof/>
          <w:lang w:val="en-GB" w:eastAsia="cs-CZ"/>
        </w:rPr>
        <w:drawing>
          <wp:inline distT="0" distB="0" distL="0" distR="0" wp14:anchorId="00FC5171" wp14:editId="63ABEFC0">
            <wp:extent cx="3014980" cy="1700530"/>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14980" cy="1700530"/>
                    </a:xfrm>
                    <a:prstGeom prst="rect">
                      <a:avLst/>
                    </a:prstGeom>
                  </pic:spPr>
                </pic:pic>
              </a:graphicData>
            </a:graphic>
          </wp:inline>
        </w:drawing>
      </w:r>
      <w:r w:rsidRPr="001F61AA">
        <w:rPr>
          <w:noProof/>
          <w:lang w:val="en-GB" w:eastAsia="cs-CZ"/>
        </w:rPr>
        <w:drawing>
          <wp:anchor distT="0" distB="0" distL="114300" distR="114300" simplePos="0" relativeHeight="251658240" behindDoc="0" locked="0" layoutInCell="1" allowOverlap="1">
            <wp:simplePos x="0" y="0"/>
            <wp:positionH relativeFrom="column">
              <wp:posOffset>3079</wp:posOffset>
            </wp:positionH>
            <wp:positionV relativeFrom="paragraph">
              <wp:posOffset>168</wp:posOffset>
            </wp:positionV>
            <wp:extent cx="1433308" cy="3234905"/>
            <wp:effectExtent l="0" t="0" r="0" b="3810"/>
            <wp:wrapTopAndBottom/>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433308" cy="3234905"/>
                    </a:xfrm>
                    <a:prstGeom prst="rect">
                      <a:avLst/>
                    </a:prstGeom>
                  </pic:spPr>
                </pic:pic>
              </a:graphicData>
            </a:graphic>
          </wp:anchor>
        </w:drawing>
      </w:r>
    </w:p>
    <w:p w:rsidR="00E5043A" w:rsidRPr="001F61AA" w:rsidRDefault="007662E9" w:rsidP="00477DD2">
      <w:pPr>
        <w:pStyle w:val="Nadpis2"/>
        <w:rPr>
          <w:lang w:val="en-GB"/>
        </w:rPr>
      </w:pPr>
      <w:r w:rsidRPr="001F61AA">
        <w:rPr>
          <w:lang w:val="en-GB"/>
        </w:rPr>
        <w:t>I</w:t>
      </w:r>
      <w:r w:rsidR="001F61AA">
        <w:rPr>
          <w:lang w:val="en-GB"/>
        </w:rPr>
        <w:t>nstallation</w:t>
      </w:r>
    </w:p>
    <w:p w:rsidR="007662E9" w:rsidRPr="001F61AA" w:rsidRDefault="001F61AA" w:rsidP="00872E55">
      <w:pPr>
        <w:rPr>
          <w:lang w:val="en-GB"/>
        </w:rPr>
      </w:pPr>
      <w:r>
        <w:rPr>
          <w:lang w:val="en-GB"/>
        </w:rPr>
        <w:t>Installation and connection of the thermostat to the electrical circuit may only be carried out by a person qualified according to Decree no</w:t>
      </w:r>
      <w:r w:rsidR="007662E9" w:rsidRPr="001F61AA">
        <w:rPr>
          <w:lang w:val="en-GB"/>
        </w:rPr>
        <w:t xml:space="preserve">. 50/1978 min. §6 </w:t>
      </w:r>
      <w:r>
        <w:rPr>
          <w:lang w:val="en-GB"/>
        </w:rPr>
        <w:t>or by a professional service worker</w:t>
      </w:r>
      <w:r w:rsidR="006E562E">
        <w:rPr>
          <w:lang w:val="en-GB"/>
        </w:rPr>
        <w:t>. The following recommendations must be followed during installation</w:t>
      </w:r>
      <w:r w:rsidR="007662E9" w:rsidRPr="001F61AA">
        <w:rPr>
          <w:lang w:val="en-GB"/>
        </w:rPr>
        <w:t>:</w:t>
      </w:r>
    </w:p>
    <w:p w:rsidR="007662E9" w:rsidRPr="001F61AA" w:rsidRDefault="006E562E" w:rsidP="00E52E39">
      <w:pPr>
        <w:pStyle w:val="Odstavecseseznamem"/>
        <w:numPr>
          <w:ilvl w:val="0"/>
          <w:numId w:val="24"/>
        </w:numPr>
        <w:rPr>
          <w:lang w:val="en-GB"/>
        </w:rPr>
      </w:pPr>
      <w:r>
        <w:rPr>
          <w:lang w:val="en-GB"/>
        </w:rPr>
        <w:t>The thermostat is equipped with a ground terminal and must be grounded with a protective conductor</w:t>
      </w:r>
    </w:p>
    <w:p w:rsidR="007662E9" w:rsidRPr="001F61AA" w:rsidRDefault="006E562E" w:rsidP="00E52E39">
      <w:pPr>
        <w:pStyle w:val="Odstavecseseznamem"/>
        <w:numPr>
          <w:ilvl w:val="0"/>
          <w:numId w:val="24"/>
        </w:numPr>
        <w:rPr>
          <w:lang w:val="en-GB"/>
        </w:rPr>
      </w:pPr>
      <w:r>
        <w:rPr>
          <w:lang w:val="en-GB"/>
        </w:rPr>
        <w:t>The thermostat must be i</w:t>
      </w:r>
      <w:r w:rsidR="00DD5DC5">
        <w:rPr>
          <w:lang w:val="en-GB"/>
        </w:rPr>
        <w:t xml:space="preserve">nstalled in </w:t>
      </w:r>
      <w:r>
        <w:rPr>
          <w:lang w:val="en-GB"/>
        </w:rPr>
        <w:t xml:space="preserve">such a way that it is not damaged during installation or adapted to the installation conditions. Particular care must be </w:t>
      </w:r>
      <w:r>
        <w:rPr>
          <w:lang w:val="en-GB"/>
        </w:rPr>
        <w:t>taken to ensure that the thermostat stem is not bent or dislodged from the base plate</w:t>
      </w:r>
    </w:p>
    <w:p w:rsidR="007662E9" w:rsidRPr="001F61AA" w:rsidRDefault="006E562E" w:rsidP="00E52E39">
      <w:pPr>
        <w:pStyle w:val="Odstavecseseznamem"/>
        <w:numPr>
          <w:ilvl w:val="0"/>
          <w:numId w:val="24"/>
        </w:numPr>
        <w:rPr>
          <w:lang w:val="en-GB"/>
        </w:rPr>
      </w:pPr>
      <w:r>
        <w:rPr>
          <w:lang w:val="en-GB"/>
        </w:rPr>
        <w:t>Installation is done with two screws behind the feet on the thermostat head</w:t>
      </w:r>
    </w:p>
    <w:p w:rsidR="00E52E39" w:rsidRPr="001F61AA" w:rsidRDefault="006E562E" w:rsidP="00E52E39">
      <w:pPr>
        <w:pStyle w:val="Odstavecseseznamem"/>
        <w:numPr>
          <w:ilvl w:val="0"/>
          <w:numId w:val="24"/>
        </w:numPr>
        <w:rPr>
          <w:lang w:val="en-GB"/>
        </w:rPr>
      </w:pPr>
      <w:r>
        <w:rPr>
          <w:lang w:val="en-GB"/>
        </w:rPr>
        <w:t>Thermostats must be installed in AB7, AE3, AM1, AB1, BE1 environments that are free of fumes or gases of chemicals that may damage thermostat parts</w:t>
      </w:r>
    </w:p>
    <w:p w:rsidR="00E52E39" w:rsidRPr="001F61AA" w:rsidRDefault="006E562E" w:rsidP="00E52E39">
      <w:pPr>
        <w:pStyle w:val="Odstavecseseznamem"/>
        <w:numPr>
          <w:ilvl w:val="0"/>
          <w:numId w:val="24"/>
        </w:numPr>
        <w:rPr>
          <w:lang w:val="en-GB"/>
        </w:rPr>
      </w:pPr>
      <w:r>
        <w:rPr>
          <w:lang w:val="en-GB"/>
        </w:rPr>
        <w:t xml:space="preserve">Thermostat switch is designed for electrical circuit with </w:t>
      </w:r>
      <w:proofErr w:type="spellStart"/>
      <w:r>
        <w:rPr>
          <w:lang w:val="en-GB"/>
        </w:rPr>
        <w:t>ohmic</w:t>
      </w:r>
      <w:proofErr w:type="spellEnd"/>
      <w:r>
        <w:rPr>
          <w:lang w:val="en-GB"/>
        </w:rPr>
        <w:t xml:space="preserve"> load up to min. power factor value 0.95</w:t>
      </w:r>
    </w:p>
    <w:p w:rsidR="00E52E39" w:rsidRPr="001F61AA" w:rsidRDefault="006E562E" w:rsidP="00E52E39">
      <w:pPr>
        <w:pStyle w:val="Odstavecseseznamem"/>
        <w:numPr>
          <w:ilvl w:val="0"/>
          <w:numId w:val="24"/>
        </w:numPr>
        <w:rPr>
          <w:lang w:val="en-GB"/>
        </w:rPr>
      </w:pPr>
      <w:r>
        <w:rPr>
          <w:lang w:val="en-GB"/>
        </w:rPr>
        <w:t>Conductors to be fitted with pressed brass sleeves according to</w:t>
      </w:r>
      <w:r w:rsidR="00E52E39" w:rsidRPr="001F61AA">
        <w:rPr>
          <w:lang w:val="en-GB"/>
        </w:rPr>
        <w:t xml:space="preserve"> ČSN 37 1366</w:t>
      </w:r>
    </w:p>
    <w:p w:rsidR="00E52E39" w:rsidRPr="001F61AA" w:rsidRDefault="006E562E" w:rsidP="00E52E39">
      <w:pPr>
        <w:pStyle w:val="Nadpis2"/>
        <w:rPr>
          <w:lang w:val="en-GB"/>
        </w:rPr>
      </w:pPr>
      <w:r>
        <w:rPr>
          <w:lang w:val="en-GB"/>
        </w:rPr>
        <w:t>Intended usage</w:t>
      </w:r>
    </w:p>
    <w:p w:rsidR="00E52E39" w:rsidRPr="001F61AA" w:rsidRDefault="006E562E" w:rsidP="00E52E39">
      <w:pPr>
        <w:rPr>
          <w:lang w:val="en-GB"/>
        </w:rPr>
      </w:pPr>
      <w:r>
        <w:rPr>
          <w:lang w:val="en-GB"/>
        </w:rPr>
        <w:t>Thermostats are used to switch electrical circuits, but not as the main switch. The TH 220 thermostat is designed for DC loads and therefore the switching contacts are bridged with quench capacitors. TH 221 thermostats are designed for AC voltage. The stem must not be mechanically stressed during installation and must be positioned so that it can expand freely. The thermostats are designed to control the temperature in these devices:</w:t>
      </w:r>
    </w:p>
    <w:p w:rsidR="00E52E39" w:rsidRPr="001F61AA" w:rsidRDefault="000874CE" w:rsidP="00E52E39">
      <w:pPr>
        <w:pStyle w:val="Odstavecseseznamem"/>
        <w:numPr>
          <w:ilvl w:val="0"/>
          <w:numId w:val="25"/>
        </w:numPr>
        <w:rPr>
          <w:lang w:val="en-GB"/>
        </w:rPr>
      </w:pPr>
      <w:r>
        <w:rPr>
          <w:lang w:val="en-GB"/>
        </w:rPr>
        <w:t xml:space="preserve">TH 220, </w:t>
      </w:r>
      <w:r w:rsidR="00E52E39" w:rsidRPr="001F61AA">
        <w:rPr>
          <w:lang w:val="en-GB"/>
        </w:rPr>
        <w:t xml:space="preserve">221 </w:t>
      </w:r>
      <w:r>
        <w:rPr>
          <w:lang w:val="en-GB"/>
        </w:rPr>
        <w:t>for temperature control with air conditioners</w:t>
      </w:r>
    </w:p>
    <w:p w:rsidR="00E52E39" w:rsidRPr="001F61AA" w:rsidRDefault="000874CE" w:rsidP="00E52E39">
      <w:pPr>
        <w:rPr>
          <w:lang w:val="en-GB"/>
        </w:rPr>
      </w:pPr>
      <w:r>
        <w:rPr>
          <w:lang w:val="en-GB"/>
        </w:rPr>
        <w:t>Other uses must be consulted with the manufacturer. To install the TH, follow the instructions in the manual of the device in which the TH is installed</w:t>
      </w:r>
    </w:p>
    <w:p w:rsidR="0097056C" w:rsidRPr="001F61AA" w:rsidRDefault="00DD5DC5" w:rsidP="0097056C">
      <w:pPr>
        <w:pStyle w:val="Nadpis2"/>
        <w:rPr>
          <w:lang w:val="en-GB" w:eastAsia="cs-CZ"/>
        </w:rPr>
      </w:pPr>
      <w:r>
        <w:rPr>
          <w:lang w:val="en-GB" w:eastAsia="cs-CZ"/>
        </w:rPr>
        <w:t>Effect on other products</w:t>
      </w:r>
    </w:p>
    <w:p w:rsidR="00E52E39" w:rsidRPr="001F61AA" w:rsidRDefault="00DD5DC5" w:rsidP="00E52E39">
      <w:pPr>
        <w:rPr>
          <w:lang w:val="en-GB" w:eastAsia="cs-CZ"/>
        </w:rPr>
      </w:pPr>
      <w:r>
        <w:rPr>
          <w:lang w:val="en-GB" w:eastAsia="cs-CZ"/>
        </w:rPr>
        <w:t>As a result of the operation of the TH, there is a short-term voltage fluctuation at the contacts, which is superposed to the power supply wave shape.</w:t>
      </w:r>
    </w:p>
    <w:p w:rsidR="00E52E39" w:rsidRPr="001F61AA" w:rsidRDefault="00DD5DC5" w:rsidP="00E52E39">
      <w:pPr>
        <w:pStyle w:val="Nadpis2"/>
        <w:rPr>
          <w:lang w:val="en-GB" w:eastAsia="cs-CZ"/>
        </w:rPr>
      </w:pPr>
      <w:r>
        <w:rPr>
          <w:lang w:val="en-GB" w:eastAsia="cs-CZ"/>
        </w:rPr>
        <w:t>Technical data</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9"/>
        <w:gridCol w:w="2369"/>
      </w:tblGrid>
      <w:tr w:rsidR="00A24CE6" w:rsidRPr="001F61AA" w:rsidTr="00A24CE6">
        <w:tc>
          <w:tcPr>
            <w:tcW w:w="2369" w:type="dxa"/>
          </w:tcPr>
          <w:p w:rsidR="00A24CE6" w:rsidRPr="001F61AA" w:rsidRDefault="00DD5DC5" w:rsidP="00A24CE6">
            <w:pPr>
              <w:rPr>
                <w:b/>
                <w:sz w:val="16"/>
                <w:lang w:val="en-GB" w:eastAsia="cs-CZ"/>
              </w:rPr>
            </w:pPr>
            <w:r>
              <w:rPr>
                <w:b/>
                <w:sz w:val="16"/>
                <w:lang w:val="en-GB" w:eastAsia="cs-CZ"/>
              </w:rPr>
              <w:t>Control range</w:t>
            </w:r>
          </w:p>
        </w:tc>
        <w:tc>
          <w:tcPr>
            <w:tcW w:w="2369" w:type="dxa"/>
          </w:tcPr>
          <w:p w:rsidR="00A24CE6" w:rsidRPr="001F61AA" w:rsidRDefault="00A24CE6" w:rsidP="00A24CE6">
            <w:pPr>
              <w:rPr>
                <w:sz w:val="16"/>
                <w:lang w:val="en-GB" w:eastAsia="cs-CZ"/>
              </w:rPr>
            </w:pPr>
            <w:r w:rsidRPr="001F61AA">
              <w:rPr>
                <w:sz w:val="16"/>
                <w:lang w:val="en-GB" w:eastAsia="cs-CZ"/>
              </w:rPr>
              <w:t>-20÷60°C</w:t>
            </w:r>
          </w:p>
        </w:tc>
      </w:tr>
      <w:tr w:rsidR="00A24CE6" w:rsidRPr="001F61AA" w:rsidTr="00A24CE6">
        <w:tc>
          <w:tcPr>
            <w:tcW w:w="2369" w:type="dxa"/>
          </w:tcPr>
          <w:p w:rsidR="00A24CE6" w:rsidRPr="001F61AA" w:rsidRDefault="00DD5DC5" w:rsidP="00A24CE6">
            <w:pPr>
              <w:rPr>
                <w:b/>
                <w:sz w:val="16"/>
                <w:lang w:val="en-GB" w:eastAsia="cs-CZ"/>
              </w:rPr>
            </w:pPr>
            <w:r>
              <w:rPr>
                <w:b/>
                <w:sz w:val="16"/>
                <w:lang w:val="en-GB" w:eastAsia="cs-CZ"/>
              </w:rPr>
              <w:t xml:space="preserve">Rated sensitivity </w:t>
            </w:r>
          </w:p>
        </w:tc>
        <w:tc>
          <w:tcPr>
            <w:tcW w:w="2369" w:type="dxa"/>
          </w:tcPr>
          <w:p w:rsidR="00A24CE6" w:rsidRPr="001F61AA" w:rsidRDefault="00A24CE6" w:rsidP="00A24CE6">
            <w:pPr>
              <w:rPr>
                <w:sz w:val="16"/>
                <w:lang w:val="en-GB" w:eastAsia="cs-CZ"/>
              </w:rPr>
            </w:pPr>
            <w:r w:rsidRPr="001F61AA">
              <w:rPr>
                <w:sz w:val="16"/>
                <w:lang w:val="en-GB" w:eastAsia="cs-CZ"/>
              </w:rPr>
              <w:t>1÷3°C</w:t>
            </w:r>
          </w:p>
        </w:tc>
      </w:tr>
      <w:tr w:rsidR="00A24CE6" w:rsidRPr="001F61AA" w:rsidTr="00A24CE6">
        <w:tc>
          <w:tcPr>
            <w:tcW w:w="2369" w:type="dxa"/>
          </w:tcPr>
          <w:p w:rsidR="00A24CE6" w:rsidRPr="001F61AA" w:rsidRDefault="00DD5DC5" w:rsidP="00A24CE6">
            <w:pPr>
              <w:rPr>
                <w:b/>
                <w:sz w:val="16"/>
                <w:lang w:val="en-GB" w:eastAsia="cs-CZ"/>
              </w:rPr>
            </w:pPr>
            <w:r>
              <w:rPr>
                <w:b/>
                <w:sz w:val="16"/>
                <w:lang w:val="en-GB" w:eastAsia="cs-CZ"/>
              </w:rPr>
              <w:t>Settings accuracy</w:t>
            </w:r>
          </w:p>
        </w:tc>
        <w:tc>
          <w:tcPr>
            <w:tcW w:w="2369" w:type="dxa"/>
          </w:tcPr>
          <w:p w:rsidR="00A24CE6" w:rsidRPr="001F61AA" w:rsidRDefault="00DD5DC5" w:rsidP="00DD5DC5">
            <w:pPr>
              <w:rPr>
                <w:sz w:val="16"/>
                <w:lang w:val="en-GB" w:eastAsia="cs-CZ"/>
              </w:rPr>
            </w:pPr>
            <w:r>
              <w:rPr>
                <w:sz w:val="16"/>
                <w:lang w:val="en-GB" w:eastAsia="cs-CZ"/>
              </w:rPr>
              <w:t>±5% from control range</w:t>
            </w:r>
          </w:p>
        </w:tc>
      </w:tr>
      <w:tr w:rsidR="00A24CE6" w:rsidRPr="001F61AA" w:rsidTr="00A24CE6">
        <w:tc>
          <w:tcPr>
            <w:tcW w:w="2369" w:type="dxa"/>
          </w:tcPr>
          <w:p w:rsidR="00A24CE6" w:rsidRPr="001F61AA" w:rsidRDefault="00DD5DC5" w:rsidP="00A24CE6">
            <w:pPr>
              <w:rPr>
                <w:b/>
                <w:sz w:val="16"/>
                <w:lang w:val="en-GB" w:eastAsia="cs-CZ"/>
              </w:rPr>
            </w:pPr>
            <w:r>
              <w:rPr>
                <w:b/>
                <w:sz w:val="16"/>
                <w:lang w:val="en-GB" w:eastAsia="cs-CZ"/>
              </w:rPr>
              <w:t>Weight</w:t>
            </w:r>
          </w:p>
        </w:tc>
        <w:tc>
          <w:tcPr>
            <w:tcW w:w="2369" w:type="dxa"/>
          </w:tcPr>
          <w:p w:rsidR="00A24CE6" w:rsidRPr="001F61AA" w:rsidRDefault="00A24CE6" w:rsidP="00A24CE6">
            <w:pPr>
              <w:rPr>
                <w:sz w:val="16"/>
                <w:lang w:val="en-GB" w:eastAsia="cs-CZ"/>
              </w:rPr>
            </w:pPr>
            <w:r w:rsidRPr="001F61AA">
              <w:rPr>
                <w:sz w:val="16"/>
                <w:lang w:val="en-GB" w:eastAsia="cs-CZ"/>
              </w:rPr>
              <w:t>800 g</w:t>
            </w:r>
          </w:p>
        </w:tc>
      </w:tr>
      <w:tr w:rsidR="00A24CE6" w:rsidRPr="001F61AA" w:rsidTr="00A24CE6">
        <w:tc>
          <w:tcPr>
            <w:tcW w:w="2369" w:type="dxa"/>
          </w:tcPr>
          <w:p w:rsidR="00A24CE6" w:rsidRPr="001F61AA" w:rsidRDefault="00DD5DC5" w:rsidP="00A24CE6">
            <w:pPr>
              <w:rPr>
                <w:b/>
                <w:sz w:val="16"/>
                <w:lang w:val="en-GB" w:eastAsia="cs-CZ"/>
              </w:rPr>
            </w:pPr>
            <w:r>
              <w:rPr>
                <w:b/>
                <w:sz w:val="16"/>
                <w:lang w:val="en-GB" w:eastAsia="cs-CZ"/>
              </w:rPr>
              <w:t>Impact resistance</w:t>
            </w:r>
          </w:p>
        </w:tc>
        <w:tc>
          <w:tcPr>
            <w:tcW w:w="2369" w:type="dxa"/>
          </w:tcPr>
          <w:p w:rsidR="00A24CE6" w:rsidRPr="001F61AA" w:rsidRDefault="00A24CE6" w:rsidP="00A24CE6">
            <w:pPr>
              <w:rPr>
                <w:sz w:val="16"/>
                <w:lang w:val="en-GB" w:eastAsia="cs-CZ"/>
              </w:rPr>
            </w:pPr>
            <w:r w:rsidRPr="001F61AA">
              <w:rPr>
                <w:sz w:val="16"/>
                <w:lang w:val="en-GB" w:eastAsia="cs-CZ"/>
              </w:rPr>
              <w:t>5g, 1÷2 c/s</w:t>
            </w:r>
          </w:p>
        </w:tc>
      </w:tr>
      <w:tr w:rsidR="00A24CE6" w:rsidRPr="001F61AA" w:rsidTr="00A24CE6">
        <w:tc>
          <w:tcPr>
            <w:tcW w:w="2369" w:type="dxa"/>
          </w:tcPr>
          <w:p w:rsidR="00A24CE6" w:rsidRPr="001F61AA" w:rsidRDefault="00DD5DC5" w:rsidP="00A24CE6">
            <w:pPr>
              <w:rPr>
                <w:b/>
                <w:sz w:val="16"/>
                <w:lang w:val="en-GB" w:eastAsia="cs-CZ"/>
              </w:rPr>
            </w:pPr>
            <w:r>
              <w:rPr>
                <w:b/>
                <w:sz w:val="16"/>
                <w:lang w:val="en-GB" w:eastAsia="cs-CZ"/>
              </w:rPr>
              <w:t>Ingress protection of the head</w:t>
            </w:r>
          </w:p>
        </w:tc>
        <w:tc>
          <w:tcPr>
            <w:tcW w:w="2369" w:type="dxa"/>
          </w:tcPr>
          <w:p w:rsidR="00A24CE6" w:rsidRPr="001F61AA" w:rsidRDefault="00A24CE6" w:rsidP="00A24CE6">
            <w:pPr>
              <w:rPr>
                <w:sz w:val="16"/>
                <w:lang w:val="en-GB" w:eastAsia="cs-CZ"/>
              </w:rPr>
            </w:pPr>
            <w:r w:rsidRPr="001F61AA">
              <w:rPr>
                <w:sz w:val="16"/>
                <w:lang w:val="en-GB" w:eastAsia="cs-CZ"/>
              </w:rPr>
              <w:t>IP 44</w:t>
            </w:r>
          </w:p>
        </w:tc>
      </w:tr>
      <w:tr w:rsidR="00A24CE6" w:rsidRPr="001F61AA" w:rsidTr="00A24CE6">
        <w:tc>
          <w:tcPr>
            <w:tcW w:w="2369" w:type="dxa"/>
          </w:tcPr>
          <w:p w:rsidR="00A24CE6" w:rsidRPr="001F61AA" w:rsidRDefault="00DD5DC5" w:rsidP="00A24CE6">
            <w:pPr>
              <w:rPr>
                <w:b/>
                <w:sz w:val="16"/>
                <w:lang w:val="en-GB" w:eastAsia="cs-CZ"/>
              </w:rPr>
            </w:pPr>
            <w:r>
              <w:rPr>
                <w:b/>
                <w:sz w:val="16"/>
                <w:lang w:val="en-GB" w:eastAsia="cs-CZ"/>
              </w:rPr>
              <w:t>Contacts</w:t>
            </w:r>
          </w:p>
        </w:tc>
        <w:tc>
          <w:tcPr>
            <w:tcW w:w="2369" w:type="dxa"/>
          </w:tcPr>
          <w:p w:rsidR="00A24CE6" w:rsidRPr="001F61AA" w:rsidRDefault="00DD5DC5" w:rsidP="00A24CE6">
            <w:pPr>
              <w:rPr>
                <w:sz w:val="16"/>
                <w:lang w:val="en-GB" w:eastAsia="cs-CZ"/>
              </w:rPr>
            </w:pPr>
            <w:r>
              <w:rPr>
                <w:sz w:val="16"/>
                <w:lang w:val="en-GB" w:eastAsia="cs-CZ"/>
              </w:rPr>
              <w:t>switching</w:t>
            </w:r>
          </w:p>
        </w:tc>
      </w:tr>
      <w:tr w:rsidR="00A24CE6" w:rsidRPr="001F61AA" w:rsidTr="00A24CE6">
        <w:tc>
          <w:tcPr>
            <w:tcW w:w="2369" w:type="dxa"/>
          </w:tcPr>
          <w:p w:rsidR="00A24CE6" w:rsidRPr="001F61AA" w:rsidRDefault="00DD5DC5" w:rsidP="00A24CE6">
            <w:pPr>
              <w:rPr>
                <w:b/>
                <w:sz w:val="16"/>
                <w:lang w:val="en-GB" w:eastAsia="cs-CZ"/>
              </w:rPr>
            </w:pPr>
            <w:r>
              <w:rPr>
                <w:b/>
                <w:sz w:val="16"/>
                <w:lang w:val="en-GB" w:eastAsia="cs-CZ"/>
              </w:rPr>
              <w:t>Permissible temperature of the stem</w:t>
            </w:r>
          </w:p>
        </w:tc>
        <w:tc>
          <w:tcPr>
            <w:tcW w:w="2369" w:type="dxa"/>
          </w:tcPr>
          <w:p w:rsidR="00A24CE6" w:rsidRPr="001F61AA" w:rsidRDefault="00A24CE6" w:rsidP="00A24CE6">
            <w:pPr>
              <w:rPr>
                <w:sz w:val="16"/>
                <w:lang w:val="en-GB" w:eastAsia="cs-CZ"/>
              </w:rPr>
            </w:pPr>
            <w:r w:rsidRPr="001F61AA">
              <w:rPr>
                <w:sz w:val="16"/>
                <w:lang w:val="en-GB" w:eastAsia="cs-CZ"/>
              </w:rPr>
              <w:t>-30÷140°C</w:t>
            </w:r>
          </w:p>
        </w:tc>
      </w:tr>
      <w:tr w:rsidR="00A24CE6" w:rsidRPr="001F61AA" w:rsidTr="00A24CE6">
        <w:tc>
          <w:tcPr>
            <w:tcW w:w="2369" w:type="dxa"/>
          </w:tcPr>
          <w:p w:rsidR="00A24CE6" w:rsidRPr="001F61AA" w:rsidRDefault="00DD5DC5" w:rsidP="00A24CE6">
            <w:pPr>
              <w:rPr>
                <w:b/>
                <w:sz w:val="16"/>
                <w:lang w:val="en-GB" w:eastAsia="cs-CZ"/>
              </w:rPr>
            </w:pPr>
            <w:r>
              <w:rPr>
                <w:b/>
                <w:sz w:val="16"/>
                <w:lang w:val="en-GB" w:eastAsia="cs-CZ"/>
              </w:rPr>
              <w:t>Permissible temperature of the head</w:t>
            </w:r>
          </w:p>
        </w:tc>
        <w:tc>
          <w:tcPr>
            <w:tcW w:w="2369" w:type="dxa"/>
          </w:tcPr>
          <w:p w:rsidR="00A24CE6" w:rsidRPr="001F61AA" w:rsidRDefault="00A24CE6" w:rsidP="00A24CE6">
            <w:pPr>
              <w:rPr>
                <w:sz w:val="16"/>
                <w:lang w:val="en-GB" w:eastAsia="cs-CZ"/>
              </w:rPr>
            </w:pPr>
            <w:r w:rsidRPr="001F61AA">
              <w:rPr>
                <w:sz w:val="16"/>
                <w:lang w:val="en-GB" w:eastAsia="cs-CZ"/>
              </w:rPr>
              <w:t>0÷120°C</w:t>
            </w:r>
          </w:p>
        </w:tc>
      </w:tr>
      <w:tr w:rsidR="00A24CE6" w:rsidRPr="001F61AA" w:rsidTr="00A24CE6">
        <w:tc>
          <w:tcPr>
            <w:tcW w:w="2369" w:type="dxa"/>
          </w:tcPr>
          <w:p w:rsidR="00A24CE6" w:rsidRPr="001F61AA" w:rsidRDefault="00A24CE6" w:rsidP="00A24CE6">
            <w:pPr>
              <w:rPr>
                <w:b/>
                <w:sz w:val="16"/>
                <w:lang w:val="en-GB" w:eastAsia="cs-CZ"/>
              </w:rPr>
            </w:pPr>
          </w:p>
        </w:tc>
        <w:tc>
          <w:tcPr>
            <w:tcW w:w="2369" w:type="dxa"/>
          </w:tcPr>
          <w:p w:rsidR="00A24CE6" w:rsidRPr="001F61AA" w:rsidRDefault="00A24CE6" w:rsidP="00A24CE6">
            <w:pPr>
              <w:rPr>
                <w:sz w:val="16"/>
                <w:lang w:val="en-GB" w:eastAsia="cs-CZ"/>
              </w:rPr>
            </w:pPr>
          </w:p>
        </w:tc>
      </w:tr>
      <w:tr w:rsidR="00A24CE6" w:rsidRPr="001F61AA" w:rsidTr="00A24CE6">
        <w:tc>
          <w:tcPr>
            <w:tcW w:w="2369" w:type="dxa"/>
          </w:tcPr>
          <w:p w:rsidR="00A24CE6" w:rsidRPr="001F61AA" w:rsidRDefault="00DD5DC5" w:rsidP="00A24CE6">
            <w:pPr>
              <w:rPr>
                <w:b/>
                <w:sz w:val="16"/>
                <w:lang w:val="en-GB" w:eastAsia="cs-CZ"/>
              </w:rPr>
            </w:pPr>
            <w:r>
              <w:rPr>
                <w:b/>
                <w:sz w:val="16"/>
                <w:lang w:val="en-GB" w:eastAsia="cs-CZ"/>
              </w:rPr>
              <w:t>Contact load</w:t>
            </w:r>
          </w:p>
        </w:tc>
        <w:tc>
          <w:tcPr>
            <w:tcW w:w="2369" w:type="dxa"/>
          </w:tcPr>
          <w:p w:rsidR="00A24CE6" w:rsidRPr="001F61AA" w:rsidRDefault="00A24CE6" w:rsidP="00A24CE6">
            <w:pPr>
              <w:rPr>
                <w:sz w:val="16"/>
                <w:lang w:val="en-GB" w:eastAsia="cs-CZ"/>
              </w:rPr>
            </w:pPr>
          </w:p>
        </w:tc>
      </w:tr>
      <w:tr w:rsidR="00A24CE6" w:rsidRPr="001F61AA" w:rsidTr="00A24CE6">
        <w:tc>
          <w:tcPr>
            <w:tcW w:w="2369" w:type="dxa"/>
          </w:tcPr>
          <w:p w:rsidR="00A24CE6" w:rsidRPr="001F61AA" w:rsidRDefault="00A24CE6" w:rsidP="00A24CE6">
            <w:pPr>
              <w:rPr>
                <w:b/>
                <w:sz w:val="16"/>
                <w:lang w:val="en-GB" w:eastAsia="cs-CZ"/>
              </w:rPr>
            </w:pPr>
            <w:r w:rsidRPr="001F61AA">
              <w:rPr>
                <w:b/>
                <w:sz w:val="16"/>
                <w:lang w:val="en-GB" w:eastAsia="cs-CZ"/>
              </w:rPr>
              <w:t>TH 220</w:t>
            </w:r>
          </w:p>
        </w:tc>
        <w:tc>
          <w:tcPr>
            <w:tcW w:w="2369" w:type="dxa"/>
          </w:tcPr>
          <w:p w:rsidR="00A24CE6" w:rsidRPr="001F61AA" w:rsidRDefault="00A24CE6" w:rsidP="00A24CE6">
            <w:pPr>
              <w:rPr>
                <w:sz w:val="16"/>
                <w:lang w:val="en-GB" w:eastAsia="cs-CZ"/>
              </w:rPr>
            </w:pPr>
            <w:r w:rsidRPr="001F61AA">
              <w:rPr>
                <w:sz w:val="16"/>
                <w:lang w:val="en-GB" w:eastAsia="cs-CZ"/>
              </w:rPr>
              <w:t>60 V, 1 A=; 120 V, 0,5 A=</w:t>
            </w:r>
          </w:p>
        </w:tc>
      </w:tr>
      <w:tr w:rsidR="00A24CE6" w:rsidRPr="001F61AA" w:rsidTr="00A24CE6">
        <w:tc>
          <w:tcPr>
            <w:tcW w:w="2369" w:type="dxa"/>
          </w:tcPr>
          <w:p w:rsidR="00A24CE6" w:rsidRPr="001F61AA" w:rsidRDefault="00A24CE6" w:rsidP="00A24CE6">
            <w:pPr>
              <w:rPr>
                <w:b/>
                <w:sz w:val="16"/>
                <w:lang w:val="en-GB" w:eastAsia="cs-CZ"/>
              </w:rPr>
            </w:pPr>
            <w:r w:rsidRPr="001F61AA">
              <w:rPr>
                <w:b/>
                <w:sz w:val="16"/>
                <w:lang w:val="en-GB" w:eastAsia="cs-CZ"/>
              </w:rPr>
              <w:t>TH 221</w:t>
            </w:r>
          </w:p>
        </w:tc>
        <w:tc>
          <w:tcPr>
            <w:tcW w:w="2369" w:type="dxa"/>
          </w:tcPr>
          <w:p w:rsidR="00A24CE6" w:rsidRPr="001F61AA" w:rsidRDefault="00A24CE6" w:rsidP="00A24CE6">
            <w:pPr>
              <w:rPr>
                <w:sz w:val="16"/>
                <w:lang w:val="en-GB" w:eastAsia="cs-CZ"/>
              </w:rPr>
            </w:pPr>
            <w:r w:rsidRPr="001F61AA">
              <w:rPr>
                <w:sz w:val="16"/>
                <w:lang w:val="en-GB" w:eastAsia="cs-CZ"/>
              </w:rPr>
              <w:t>250 V, 15 A~</w:t>
            </w:r>
          </w:p>
        </w:tc>
      </w:tr>
    </w:tbl>
    <w:p w:rsidR="00A24CE6" w:rsidRDefault="00A24CE6" w:rsidP="00E52E39">
      <w:pPr>
        <w:rPr>
          <w:lang w:val="en-GB" w:eastAsia="cs-CZ"/>
        </w:rPr>
      </w:pPr>
    </w:p>
    <w:p w:rsidR="00DD5DC5" w:rsidRDefault="00DD5DC5" w:rsidP="00E52E39">
      <w:pPr>
        <w:rPr>
          <w:lang w:val="en-GB" w:eastAsia="cs-CZ"/>
        </w:rPr>
      </w:pPr>
    </w:p>
    <w:p w:rsidR="00DD5DC5" w:rsidRDefault="00DD5DC5" w:rsidP="00E52E39">
      <w:pPr>
        <w:rPr>
          <w:lang w:val="en-GB" w:eastAsia="cs-CZ"/>
        </w:rPr>
      </w:pPr>
    </w:p>
    <w:p w:rsidR="00DD5DC5" w:rsidRDefault="00DD5DC5" w:rsidP="00E52E39">
      <w:pPr>
        <w:rPr>
          <w:lang w:val="en-GB" w:eastAsia="cs-CZ"/>
        </w:rPr>
      </w:pPr>
    </w:p>
    <w:p w:rsidR="00DD5DC5" w:rsidRDefault="00DD5DC5" w:rsidP="00E52E39">
      <w:pPr>
        <w:rPr>
          <w:lang w:val="en-GB" w:eastAsia="cs-CZ"/>
        </w:rPr>
      </w:pPr>
    </w:p>
    <w:p w:rsidR="00DD5DC5" w:rsidRDefault="00DD5DC5" w:rsidP="00E52E39">
      <w:pPr>
        <w:rPr>
          <w:lang w:val="en-GB" w:eastAsia="cs-CZ"/>
        </w:rPr>
      </w:pPr>
    </w:p>
    <w:p w:rsidR="00DD5DC5" w:rsidRPr="001F61AA" w:rsidRDefault="00DD5DC5" w:rsidP="00E52E39">
      <w:pPr>
        <w:rPr>
          <w:lang w:val="en-GB" w:eastAsia="cs-CZ"/>
        </w:rPr>
      </w:pPr>
    </w:p>
    <w:p w:rsidR="00A24CE6" w:rsidRPr="001F61AA" w:rsidRDefault="00DD5DC5" w:rsidP="00A24CE6">
      <w:pPr>
        <w:pStyle w:val="Nadpis2"/>
        <w:rPr>
          <w:lang w:val="en-GB" w:eastAsia="cs-CZ"/>
        </w:rPr>
      </w:pPr>
      <w:r>
        <w:rPr>
          <w:lang w:val="en-GB" w:eastAsia="cs-CZ"/>
        </w:rPr>
        <w:lastRenderedPageBreak/>
        <w:t>Storage conditions</w:t>
      </w:r>
    </w:p>
    <w:p w:rsidR="00A24CE6" w:rsidRPr="001F61AA" w:rsidRDefault="00DD5DC5" w:rsidP="00E52E39">
      <w:pPr>
        <w:rPr>
          <w:lang w:val="en-GB" w:eastAsia="cs-CZ"/>
        </w:rPr>
      </w:pPr>
      <w:r>
        <w:rPr>
          <w:lang w:val="en-GB" w:eastAsia="cs-CZ"/>
        </w:rPr>
        <w:t>Storage can be done in closed ventilated areas in the temperature range 0-40°C with a maximum relative humidity 80%. Storage and handling must not cause mechanical damage to the instrument. The thermostats must be handled gently, without strong shocks and impacts.</w:t>
      </w:r>
    </w:p>
    <w:p w:rsidR="00A24CE6" w:rsidRPr="001F61AA" w:rsidRDefault="00DD5DC5" w:rsidP="00A24CE6">
      <w:pPr>
        <w:pStyle w:val="Nadpis2"/>
        <w:rPr>
          <w:lang w:val="en-GB" w:eastAsia="cs-CZ"/>
        </w:rPr>
      </w:pPr>
      <w:r>
        <w:rPr>
          <w:lang w:val="en-GB" w:eastAsia="cs-CZ"/>
        </w:rPr>
        <w:t>Disposal</w:t>
      </w:r>
    </w:p>
    <w:p w:rsidR="00A24CE6" w:rsidRPr="001F61AA" w:rsidRDefault="00DD5DC5" w:rsidP="00E52E39">
      <w:pPr>
        <w:rPr>
          <w:lang w:val="en-GB" w:eastAsia="cs-CZ"/>
        </w:rPr>
      </w:pPr>
      <w:r>
        <w:rPr>
          <w:lang w:val="en-GB" w:eastAsia="cs-CZ"/>
        </w:rPr>
        <w:t>Dispose of TH as follows: Take the TH to a scrap yard</w:t>
      </w:r>
    </w:p>
    <w:p w:rsidR="00A24CE6" w:rsidRPr="001F61AA" w:rsidRDefault="00DD5DC5" w:rsidP="00A24CE6">
      <w:pPr>
        <w:pStyle w:val="Nadpis2"/>
        <w:rPr>
          <w:lang w:val="en-GB" w:eastAsia="cs-CZ"/>
        </w:rPr>
      </w:pPr>
      <w:r>
        <w:rPr>
          <w:lang w:val="en-GB" w:eastAsia="cs-CZ"/>
        </w:rPr>
        <w:t>Possible minor faults and their removal</w:t>
      </w:r>
    </w:p>
    <w:p w:rsidR="00A24CE6" w:rsidRPr="001F61AA" w:rsidRDefault="00DD5DC5" w:rsidP="00E52E39">
      <w:pPr>
        <w:rPr>
          <w:lang w:val="en-GB" w:eastAsia="cs-CZ"/>
        </w:rPr>
      </w:pPr>
      <w:r>
        <w:rPr>
          <w:lang w:val="en-GB" w:eastAsia="cs-CZ"/>
        </w:rPr>
        <w:t>The thermostat may be repaired only by the manufacturer</w:t>
      </w:r>
    </w:p>
    <w:p w:rsidR="00477DD2" w:rsidRPr="001F61AA" w:rsidRDefault="00477DD2" w:rsidP="00E52E39">
      <w:pPr>
        <w:rPr>
          <w:lang w:val="en-GB" w:eastAsia="cs-CZ"/>
        </w:rPr>
      </w:pPr>
    </w:p>
    <w:p w:rsidR="00477DD2" w:rsidRPr="001F61AA" w:rsidRDefault="00477DD2" w:rsidP="00E52E39">
      <w:pPr>
        <w:rPr>
          <w:lang w:val="en-GB" w:eastAsia="cs-CZ"/>
        </w:rPr>
      </w:pPr>
    </w:p>
    <w:p w:rsidR="00477DD2" w:rsidRPr="001F61AA" w:rsidRDefault="00477DD2" w:rsidP="00E52E39">
      <w:pPr>
        <w:rPr>
          <w:lang w:val="en-GB" w:eastAsia="cs-CZ"/>
        </w:rPr>
      </w:pPr>
    </w:p>
    <w:p w:rsidR="00477DD2" w:rsidRPr="001F61AA" w:rsidRDefault="00477DD2" w:rsidP="00E52E39">
      <w:pPr>
        <w:rPr>
          <w:lang w:val="en-GB" w:eastAsia="cs-CZ"/>
        </w:rPr>
      </w:pPr>
    </w:p>
    <w:p w:rsidR="00477DD2" w:rsidRPr="001F61AA" w:rsidRDefault="00477DD2" w:rsidP="00E52E39">
      <w:pPr>
        <w:rPr>
          <w:lang w:val="en-GB" w:eastAsia="cs-CZ"/>
        </w:rPr>
      </w:pPr>
    </w:p>
    <w:p w:rsidR="00477DD2" w:rsidRPr="001F61AA" w:rsidRDefault="00477DD2" w:rsidP="00E52E39">
      <w:pPr>
        <w:rPr>
          <w:lang w:val="en-GB" w:eastAsia="cs-CZ"/>
        </w:rPr>
      </w:pPr>
    </w:p>
    <w:p w:rsidR="00477DD2" w:rsidRPr="001F61AA" w:rsidRDefault="00477DD2" w:rsidP="00E52E39">
      <w:pPr>
        <w:rPr>
          <w:lang w:val="en-GB" w:eastAsia="cs-CZ"/>
        </w:rPr>
      </w:pPr>
    </w:p>
    <w:p w:rsidR="00477DD2" w:rsidRPr="001F61AA" w:rsidRDefault="00477DD2" w:rsidP="00E52E39">
      <w:pPr>
        <w:rPr>
          <w:lang w:val="en-GB" w:eastAsia="cs-CZ"/>
        </w:rPr>
      </w:pPr>
    </w:p>
    <w:p w:rsidR="00477DD2" w:rsidRPr="001F61AA" w:rsidRDefault="00477DD2" w:rsidP="00E52E39">
      <w:pPr>
        <w:rPr>
          <w:lang w:val="en-GB" w:eastAsia="cs-CZ"/>
        </w:rPr>
      </w:pPr>
    </w:p>
    <w:p w:rsidR="00477DD2" w:rsidRPr="001F61AA" w:rsidRDefault="00477DD2" w:rsidP="00E52E39">
      <w:pPr>
        <w:rPr>
          <w:lang w:val="en-GB" w:eastAsia="cs-CZ"/>
        </w:rPr>
      </w:pPr>
    </w:p>
    <w:p w:rsidR="00477DD2" w:rsidRDefault="00477DD2" w:rsidP="00E52E39">
      <w:pPr>
        <w:rPr>
          <w:lang w:val="en-GB" w:eastAsia="cs-CZ"/>
        </w:rPr>
      </w:pPr>
    </w:p>
    <w:p w:rsidR="00DD5DC5" w:rsidRDefault="00DD5DC5" w:rsidP="00E52E39">
      <w:pPr>
        <w:rPr>
          <w:lang w:val="en-GB" w:eastAsia="cs-CZ"/>
        </w:rPr>
      </w:pPr>
    </w:p>
    <w:p w:rsidR="00DD5DC5" w:rsidRDefault="00DD5DC5" w:rsidP="00E52E39">
      <w:pPr>
        <w:rPr>
          <w:lang w:val="en-GB" w:eastAsia="cs-CZ"/>
        </w:rPr>
      </w:pPr>
    </w:p>
    <w:p w:rsidR="00DD5DC5" w:rsidRDefault="00DD5DC5" w:rsidP="00E52E39">
      <w:pPr>
        <w:rPr>
          <w:lang w:val="en-GB" w:eastAsia="cs-CZ"/>
        </w:rPr>
      </w:pPr>
    </w:p>
    <w:p w:rsidR="00DD5DC5" w:rsidRDefault="00DD5DC5" w:rsidP="00E52E39">
      <w:pPr>
        <w:rPr>
          <w:lang w:val="en-GB" w:eastAsia="cs-CZ"/>
        </w:rPr>
      </w:pPr>
    </w:p>
    <w:p w:rsidR="00DD5DC5" w:rsidRDefault="00DD5DC5" w:rsidP="00E52E39">
      <w:pPr>
        <w:rPr>
          <w:lang w:val="en-GB" w:eastAsia="cs-CZ"/>
        </w:rPr>
      </w:pPr>
    </w:p>
    <w:p w:rsidR="00DD5DC5" w:rsidRDefault="00DD5DC5" w:rsidP="00E52E39">
      <w:pPr>
        <w:rPr>
          <w:lang w:val="en-GB" w:eastAsia="cs-CZ"/>
        </w:rPr>
      </w:pPr>
    </w:p>
    <w:p w:rsidR="00DD5DC5" w:rsidRDefault="00DD5DC5" w:rsidP="00E52E39">
      <w:pPr>
        <w:rPr>
          <w:lang w:val="en-GB" w:eastAsia="cs-CZ"/>
        </w:rPr>
      </w:pPr>
    </w:p>
    <w:p w:rsidR="00DD5DC5" w:rsidRDefault="00DD5DC5" w:rsidP="00E52E39">
      <w:pPr>
        <w:rPr>
          <w:lang w:val="en-GB" w:eastAsia="cs-CZ"/>
        </w:rPr>
      </w:pPr>
    </w:p>
    <w:p w:rsidR="00DD5DC5" w:rsidRPr="001F61AA" w:rsidRDefault="00DD5DC5" w:rsidP="00E52E39">
      <w:pPr>
        <w:rPr>
          <w:lang w:val="en-GB" w:eastAsia="cs-CZ"/>
        </w:rPr>
      </w:pPr>
    </w:p>
    <w:p w:rsidR="00477DD2" w:rsidRPr="001F61AA" w:rsidRDefault="00477DD2" w:rsidP="00E52E39">
      <w:pPr>
        <w:rPr>
          <w:lang w:val="en-GB" w:eastAsia="cs-CZ"/>
        </w:rPr>
      </w:pPr>
    </w:p>
    <w:p w:rsidR="00477DD2" w:rsidRPr="001F61AA" w:rsidRDefault="00477DD2" w:rsidP="00E52E39">
      <w:pPr>
        <w:rPr>
          <w:lang w:val="en-GB" w:eastAsia="cs-CZ"/>
        </w:rPr>
      </w:pPr>
    </w:p>
    <w:p w:rsidR="00477DD2" w:rsidRPr="001F61AA" w:rsidRDefault="00477DD2" w:rsidP="00E52E39">
      <w:pPr>
        <w:rPr>
          <w:lang w:val="en-GB" w:eastAsia="cs-CZ"/>
        </w:rPr>
      </w:pPr>
    </w:p>
    <w:p w:rsidR="00477DD2" w:rsidRPr="001F61AA" w:rsidRDefault="00477DD2" w:rsidP="00E52E39">
      <w:pPr>
        <w:rPr>
          <w:lang w:val="en-GB" w:eastAsia="cs-CZ"/>
        </w:rPr>
      </w:pPr>
    </w:p>
    <w:p w:rsidR="00477DD2" w:rsidRPr="001F61AA" w:rsidRDefault="00477DD2" w:rsidP="00E52E39">
      <w:pPr>
        <w:rPr>
          <w:lang w:val="en-GB" w:eastAsia="cs-CZ"/>
        </w:rPr>
      </w:pPr>
    </w:p>
    <w:p w:rsidR="00477DD2" w:rsidRPr="001F61AA" w:rsidRDefault="00477DD2" w:rsidP="00E52E39">
      <w:pPr>
        <w:rPr>
          <w:lang w:val="en-GB" w:eastAsia="cs-CZ"/>
        </w:rPr>
      </w:pPr>
    </w:p>
    <w:p w:rsidR="00477DD2" w:rsidRPr="001F61AA" w:rsidRDefault="00477DD2" w:rsidP="00E52E39">
      <w:pPr>
        <w:rPr>
          <w:lang w:val="en-GB" w:eastAsia="cs-CZ"/>
        </w:rPr>
      </w:pPr>
    </w:p>
    <w:p w:rsidR="00477DD2" w:rsidRPr="001F61AA" w:rsidRDefault="00477DD2" w:rsidP="00E52E39">
      <w:pPr>
        <w:rPr>
          <w:lang w:val="en-GB" w:eastAsia="cs-CZ"/>
        </w:rPr>
      </w:pPr>
    </w:p>
    <w:p w:rsidR="00477DD2" w:rsidRPr="001F61AA" w:rsidRDefault="00477DD2" w:rsidP="00E52E39">
      <w:pPr>
        <w:rPr>
          <w:lang w:val="en-GB" w:eastAsia="cs-CZ"/>
        </w:rPr>
      </w:pPr>
    </w:p>
    <w:p w:rsidR="00A87E03" w:rsidRPr="001F61AA" w:rsidRDefault="00A87E03" w:rsidP="00A87E03">
      <w:pPr>
        <w:pStyle w:val="Nadpis2"/>
        <w:rPr>
          <w:lang w:val="en-GB" w:eastAsia="cs-CZ"/>
        </w:rPr>
      </w:pPr>
      <w:r>
        <w:rPr>
          <w:lang w:val="en-GB" w:eastAsia="cs-CZ"/>
        </w:rPr>
        <w:t>Warranty</w:t>
      </w:r>
    </w:p>
    <w:p w:rsidR="00A87E03" w:rsidRPr="001F61AA" w:rsidRDefault="00A87E03" w:rsidP="00A87E03">
      <w:pPr>
        <w:rPr>
          <w:lang w:val="en-GB" w:eastAsia="cs-CZ"/>
        </w:rPr>
      </w:pPr>
      <w:r>
        <w:rPr>
          <w:lang w:val="en-GB" w:eastAsia="cs-CZ"/>
        </w:rPr>
        <w:t>Provided that the thermostat is installed, wired and used in accordance with the instructions in the installation and operating instructions, the manufacturer warrants the thermostat in accordance with the applicable code, unless otherwise agreed.</w:t>
      </w:r>
    </w:p>
    <w:p w:rsidR="00A87E03" w:rsidRPr="001F61AA" w:rsidRDefault="00A87E03" w:rsidP="00A87E03">
      <w:pPr>
        <w:rPr>
          <w:lang w:val="en-GB" w:eastAsia="cs-CZ"/>
        </w:rPr>
      </w:pPr>
      <w:r>
        <w:rPr>
          <w:lang w:val="en-GB" w:eastAsia="cs-CZ"/>
        </w:rPr>
        <w:t>The manufacturer will refuse warranty repairs of the unit has been damaged</w:t>
      </w:r>
      <w:r w:rsidRPr="001F61AA">
        <w:rPr>
          <w:lang w:val="en-GB" w:eastAsia="cs-CZ"/>
        </w:rPr>
        <w:t>:</w:t>
      </w:r>
    </w:p>
    <w:p w:rsidR="00A87E03" w:rsidRPr="001F61AA" w:rsidRDefault="00A87E03" w:rsidP="00A87E03">
      <w:pPr>
        <w:pStyle w:val="Odstavecseseznamem"/>
        <w:numPr>
          <w:ilvl w:val="0"/>
          <w:numId w:val="23"/>
        </w:numPr>
        <w:rPr>
          <w:lang w:val="en-GB" w:eastAsia="cs-CZ"/>
        </w:rPr>
      </w:pPr>
      <w:r>
        <w:rPr>
          <w:lang w:val="en-GB" w:eastAsia="cs-CZ"/>
        </w:rPr>
        <w:t>During transport and storage by the customer or his customers</w:t>
      </w:r>
    </w:p>
    <w:p w:rsidR="00A87E03" w:rsidRPr="001F61AA" w:rsidRDefault="00A87E03" w:rsidP="00A87E03">
      <w:pPr>
        <w:pStyle w:val="Odstavecseseznamem"/>
        <w:numPr>
          <w:ilvl w:val="0"/>
          <w:numId w:val="23"/>
        </w:numPr>
        <w:rPr>
          <w:lang w:val="en-GB" w:eastAsia="cs-CZ"/>
        </w:rPr>
      </w:pPr>
      <w:r>
        <w:rPr>
          <w:lang w:val="en-GB" w:eastAsia="cs-CZ"/>
        </w:rPr>
        <w:t>During installation or dismantling on the equipment of the customer or his customers</w:t>
      </w:r>
    </w:p>
    <w:p w:rsidR="00A87E03" w:rsidRPr="001F61AA" w:rsidRDefault="00A87E03" w:rsidP="00A87E03">
      <w:pPr>
        <w:pStyle w:val="Odstavecseseznamem"/>
        <w:numPr>
          <w:ilvl w:val="0"/>
          <w:numId w:val="23"/>
        </w:numPr>
        <w:rPr>
          <w:lang w:val="en-GB" w:eastAsia="cs-CZ"/>
        </w:rPr>
      </w:pPr>
      <w:r>
        <w:rPr>
          <w:lang w:val="en-GB" w:eastAsia="cs-CZ"/>
        </w:rPr>
        <w:t>In case of improper handling an installation in equipment other than that is specified in the instructions</w:t>
      </w:r>
    </w:p>
    <w:p w:rsidR="00A87E03" w:rsidRPr="001F61AA" w:rsidRDefault="00A87E03" w:rsidP="00A87E03">
      <w:pPr>
        <w:pStyle w:val="Odstavecseseznamem"/>
        <w:numPr>
          <w:ilvl w:val="0"/>
          <w:numId w:val="23"/>
        </w:numPr>
        <w:rPr>
          <w:lang w:val="en-GB" w:eastAsia="cs-CZ"/>
        </w:rPr>
      </w:pPr>
      <w:r>
        <w:rPr>
          <w:lang w:val="en-GB" w:eastAsia="cs-CZ"/>
        </w:rPr>
        <w:t>If the thermostat has been exposed to an environment other than specified in the instructions</w:t>
      </w:r>
    </w:p>
    <w:p w:rsidR="004971ED" w:rsidRPr="001F61AA" w:rsidRDefault="00DD5DC5" w:rsidP="004971ED">
      <w:pPr>
        <w:pStyle w:val="Nadpis2"/>
        <w:rPr>
          <w:lang w:val="en-GB" w:eastAsia="cs-CZ"/>
        </w:rPr>
      </w:pPr>
      <w:r>
        <w:rPr>
          <w:lang w:val="en-GB" w:eastAsia="cs-CZ"/>
        </w:rPr>
        <w:t>Warranty and post-warranty repairs</w:t>
      </w:r>
    </w:p>
    <w:p w:rsidR="004971ED" w:rsidRPr="001F61AA" w:rsidRDefault="00265D77" w:rsidP="004971ED">
      <w:pPr>
        <w:rPr>
          <w:lang w:val="en-GB" w:eastAsia="cs-CZ"/>
        </w:rPr>
      </w:pPr>
      <w:r>
        <w:rPr>
          <w:lang w:val="en-GB" w:eastAsia="cs-CZ"/>
        </w:rPr>
        <w:t>Warranty and post-warranty repairs are provided by the manufacturer. Pack the defective product and send it to following address:</w:t>
      </w:r>
      <w:bookmarkStart w:id="0" w:name="_GoBack"/>
      <w:bookmarkEnd w:id="0"/>
    </w:p>
    <w:p w:rsidR="004971ED" w:rsidRPr="001F61AA" w:rsidRDefault="004971ED" w:rsidP="004971ED">
      <w:pPr>
        <w:spacing w:after="0"/>
        <w:rPr>
          <w:b/>
          <w:lang w:val="en-GB" w:eastAsia="cs-CZ"/>
        </w:rPr>
      </w:pPr>
      <w:r w:rsidRPr="001F61AA">
        <w:rPr>
          <w:b/>
          <w:lang w:val="en-GB" w:eastAsia="cs-CZ"/>
        </w:rPr>
        <w:t xml:space="preserve">APATOR METRA </w:t>
      </w:r>
      <w:proofErr w:type="spellStart"/>
      <w:r w:rsidRPr="001F61AA">
        <w:rPr>
          <w:b/>
          <w:lang w:val="en-GB" w:eastAsia="cs-CZ"/>
        </w:rPr>
        <w:t>s.r.o</w:t>
      </w:r>
      <w:proofErr w:type="spellEnd"/>
      <w:r w:rsidRPr="001F61AA">
        <w:rPr>
          <w:b/>
          <w:lang w:val="en-GB" w:eastAsia="cs-CZ"/>
        </w:rPr>
        <w:t>.</w:t>
      </w:r>
    </w:p>
    <w:p w:rsidR="004971ED" w:rsidRPr="001F61AA" w:rsidRDefault="004971ED" w:rsidP="004971ED">
      <w:pPr>
        <w:spacing w:after="0"/>
        <w:rPr>
          <w:lang w:val="en-GB" w:eastAsia="cs-CZ"/>
        </w:rPr>
      </w:pPr>
      <w:proofErr w:type="spellStart"/>
      <w:r w:rsidRPr="001F61AA">
        <w:rPr>
          <w:lang w:val="en-GB" w:eastAsia="cs-CZ"/>
        </w:rPr>
        <w:t>Havlíčkova</w:t>
      </w:r>
      <w:proofErr w:type="spellEnd"/>
      <w:r w:rsidRPr="001F61AA">
        <w:rPr>
          <w:lang w:val="en-GB" w:eastAsia="cs-CZ"/>
        </w:rPr>
        <w:t xml:space="preserve"> 919/24</w:t>
      </w:r>
    </w:p>
    <w:p w:rsidR="004971ED" w:rsidRPr="001F61AA" w:rsidRDefault="004971ED" w:rsidP="004971ED">
      <w:pPr>
        <w:spacing w:after="0"/>
        <w:rPr>
          <w:lang w:val="en-GB" w:eastAsia="cs-CZ"/>
        </w:rPr>
      </w:pPr>
      <w:r w:rsidRPr="001F61AA">
        <w:rPr>
          <w:lang w:val="en-GB" w:eastAsia="cs-CZ"/>
        </w:rPr>
        <w:t>787 01</w:t>
      </w:r>
      <w:r w:rsidR="008D6B36" w:rsidRPr="001F61AA">
        <w:rPr>
          <w:lang w:val="en-GB" w:eastAsia="cs-CZ"/>
        </w:rPr>
        <w:t xml:space="preserve"> </w:t>
      </w:r>
      <w:proofErr w:type="spellStart"/>
      <w:r w:rsidR="008D6B36" w:rsidRPr="001F61AA">
        <w:rPr>
          <w:lang w:val="en-GB" w:eastAsia="cs-CZ"/>
        </w:rPr>
        <w:t>Šumperk</w:t>
      </w:r>
      <w:proofErr w:type="spellEnd"/>
    </w:p>
    <w:p w:rsidR="001F61AA" w:rsidRPr="001F61AA" w:rsidRDefault="001F61AA" w:rsidP="004971ED">
      <w:pPr>
        <w:spacing w:after="0"/>
        <w:rPr>
          <w:lang w:val="en-GB" w:eastAsia="cs-CZ"/>
        </w:rPr>
      </w:pPr>
      <w:r w:rsidRPr="001F61AA">
        <w:rPr>
          <w:lang w:val="en-GB" w:eastAsia="cs-CZ"/>
        </w:rPr>
        <w:t>Czech Republic</w:t>
      </w:r>
    </w:p>
    <w:p w:rsidR="004971ED" w:rsidRPr="001F61AA" w:rsidRDefault="004971ED" w:rsidP="004971ED">
      <w:pPr>
        <w:spacing w:after="0"/>
        <w:rPr>
          <w:lang w:val="en-GB" w:eastAsia="cs-CZ"/>
        </w:rPr>
      </w:pPr>
    </w:p>
    <w:p w:rsidR="004971ED" w:rsidRPr="001F61AA" w:rsidRDefault="001F61AA" w:rsidP="004971ED">
      <w:pPr>
        <w:spacing w:after="0"/>
        <w:rPr>
          <w:lang w:val="en-GB" w:eastAsia="cs-CZ"/>
        </w:rPr>
      </w:pPr>
      <w:r w:rsidRPr="001F61AA">
        <w:rPr>
          <w:lang w:val="en-GB" w:eastAsia="cs-CZ"/>
        </w:rPr>
        <w:t xml:space="preserve">Tel.: </w:t>
      </w:r>
      <w:r w:rsidRPr="001F61AA">
        <w:rPr>
          <w:lang w:val="en-GB" w:eastAsia="cs-CZ"/>
        </w:rPr>
        <w:tab/>
        <w:t>583 718 261</w:t>
      </w:r>
    </w:p>
    <w:p w:rsidR="004971ED" w:rsidRPr="001F61AA" w:rsidRDefault="004971ED" w:rsidP="004971ED">
      <w:pPr>
        <w:spacing w:after="0"/>
        <w:rPr>
          <w:lang w:val="en-GB" w:eastAsia="cs-CZ"/>
        </w:rPr>
      </w:pPr>
      <w:r w:rsidRPr="001F61AA">
        <w:rPr>
          <w:lang w:val="en-GB" w:eastAsia="cs-CZ"/>
        </w:rPr>
        <w:t xml:space="preserve">E-mail: </w:t>
      </w:r>
      <w:r w:rsidR="001F61AA" w:rsidRPr="001F61AA">
        <w:rPr>
          <w:lang w:val="en-GB" w:eastAsia="cs-CZ"/>
        </w:rPr>
        <w:tab/>
      </w:r>
      <w:hyperlink r:id="rId11" w:history="1">
        <w:r w:rsidRPr="001F61AA">
          <w:rPr>
            <w:rStyle w:val="Hypertextovodkaz"/>
            <w:lang w:val="en-GB" w:eastAsia="cs-CZ"/>
          </w:rPr>
          <w:t>prodej@metra-su.cz</w:t>
        </w:r>
      </w:hyperlink>
    </w:p>
    <w:p w:rsidR="004971ED" w:rsidRPr="001F61AA" w:rsidRDefault="004971ED" w:rsidP="004971ED">
      <w:pPr>
        <w:spacing w:after="0"/>
        <w:rPr>
          <w:lang w:val="en-GB" w:eastAsia="cs-CZ"/>
        </w:rPr>
      </w:pPr>
      <w:proofErr w:type="gramStart"/>
      <w:r w:rsidRPr="001F61AA">
        <w:rPr>
          <w:lang w:val="en-GB" w:eastAsia="cs-CZ"/>
        </w:rPr>
        <w:t>www</w:t>
      </w:r>
      <w:proofErr w:type="gramEnd"/>
      <w:r w:rsidRPr="001F61AA">
        <w:rPr>
          <w:lang w:val="en-GB" w:eastAsia="cs-CZ"/>
        </w:rPr>
        <w:t xml:space="preserve">: </w:t>
      </w:r>
      <w:r w:rsidR="001F61AA" w:rsidRPr="001F61AA">
        <w:rPr>
          <w:lang w:val="en-GB" w:eastAsia="cs-CZ"/>
        </w:rPr>
        <w:tab/>
      </w:r>
      <w:hyperlink r:id="rId12" w:history="1">
        <w:r w:rsidRPr="001F61AA">
          <w:rPr>
            <w:rStyle w:val="Hypertextovodkaz"/>
            <w:lang w:val="en-GB" w:eastAsia="cs-CZ"/>
          </w:rPr>
          <w:t>www.metra-su.cz</w:t>
        </w:r>
      </w:hyperlink>
      <w:r w:rsidRPr="001F61AA">
        <w:rPr>
          <w:lang w:val="en-GB" w:eastAsia="cs-CZ"/>
        </w:rPr>
        <w:t xml:space="preserve"> </w:t>
      </w:r>
    </w:p>
    <w:sectPr w:rsidR="004971ED" w:rsidRPr="001F61AA" w:rsidSect="00F10954">
      <w:headerReference w:type="default" r:id="rId13"/>
      <w:type w:val="continuous"/>
      <w:pgSz w:w="11906" w:h="16838"/>
      <w:pgMar w:top="1417" w:right="849" w:bottom="1417" w:left="851" w:header="708" w:footer="708" w:gutter="0"/>
      <w:cols w:num="2" w:sep="1"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4B80" w:rsidRDefault="00BF4B80" w:rsidP="00BF4B80">
      <w:pPr>
        <w:spacing w:after="0" w:line="240" w:lineRule="auto"/>
      </w:pPr>
      <w:r>
        <w:separator/>
      </w:r>
    </w:p>
  </w:endnote>
  <w:endnote w:type="continuationSeparator" w:id="0">
    <w:p w:rsidR="00BF4B80" w:rsidRDefault="00BF4B80" w:rsidP="00BF4B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ca">
    <w:panose1 w:val="00000000000000000000"/>
    <w:charset w:val="00"/>
    <w:family w:val="modern"/>
    <w:notTrueType/>
    <w:pitch w:val="variable"/>
    <w:sig w:usb0="00000007" w:usb1="00000000"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4B80" w:rsidRDefault="00BF4B80" w:rsidP="00BF4B80">
      <w:pPr>
        <w:spacing w:after="0" w:line="240" w:lineRule="auto"/>
      </w:pPr>
      <w:r>
        <w:separator/>
      </w:r>
    </w:p>
  </w:footnote>
  <w:footnote w:type="continuationSeparator" w:id="0">
    <w:p w:rsidR="00BF4B80" w:rsidRDefault="00BF4B80" w:rsidP="00BF4B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B80" w:rsidRPr="00BF4B80" w:rsidRDefault="00BF4B80" w:rsidP="00981CA4">
    <w:pPr>
      <w:pStyle w:val="Zhlav"/>
      <w:rPr>
        <w:rFonts w:ascii="Sica" w:hAnsi="Sica"/>
        <w:b/>
        <w:color w:val="043C77"/>
        <w:sz w:val="44"/>
      </w:rPr>
    </w:pPr>
    <w:r>
      <w:rPr>
        <w:rFonts w:ascii="Sica" w:hAnsi="Sica"/>
        <w:b/>
        <w:noProof/>
        <w:color w:val="043C77"/>
        <w:sz w:val="44"/>
        <w:lang w:eastAsia="cs-CZ"/>
      </w:rPr>
      <w:drawing>
        <wp:anchor distT="0" distB="0" distL="114300" distR="114300" simplePos="0" relativeHeight="251658240" behindDoc="0" locked="0" layoutInCell="1" allowOverlap="1">
          <wp:simplePos x="0" y="0"/>
          <wp:positionH relativeFrom="margin">
            <wp:posOffset>4842502</wp:posOffset>
          </wp:positionH>
          <wp:positionV relativeFrom="paragraph">
            <wp:posOffset>-256763</wp:posOffset>
          </wp:positionV>
          <wp:extent cx="1519555" cy="511175"/>
          <wp:effectExtent l="0" t="0" r="0" b="0"/>
          <wp:wrapSquare wrapText="bothSides"/>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APATOR METRApoziom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19555" cy="511175"/>
                  </a:xfrm>
                  <a:prstGeom prst="rect">
                    <a:avLst/>
                  </a:prstGeom>
                </pic:spPr>
              </pic:pic>
            </a:graphicData>
          </a:graphic>
          <wp14:sizeRelH relativeFrom="margin">
            <wp14:pctWidth>0</wp14:pctWidth>
          </wp14:sizeRelH>
          <wp14:sizeRelV relativeFrom="margin">
            <wp14:pctHeight>0</wp14:pctHeight>
          </wp14:sizeRelV>
        </wp:anchor>
      </w:drawing>
    </w:r>
    <w:r w:rsidR="0039735E">
      <w:rPr>
        <w:rFonts w:ascii="Sica" w:hAnsi="Sica"/>
        <w:b/>
        <w:noProof/>
        <w:color w:val="043C77"/>
        <w:sz w:val="44"/>
        <w:lang w:eastAsia="cs-CZ"/>
      </w:rPr>
      <w:t xml:space="preserve">TH </w:t>
    </w:r>
    <w:r w:rsidR="00E5043A">
      <w:rPr>
        <w:rFonts w:ascii="Sica" w:hAnsi="Sica"/>
        <w:b/>
        <w:noProof/>
        <w:color w:val="043C77"/>
        <w:sz w:val="44"/>
        <w:lang w:eastAsia="cs-CZ"/>
      </w:rPr>
      <w:t>220</w:t>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284"/>
      <w:gridCol w:w="2409"/>
    </w:tblGrid>
    <w:tr w:rsidR="00BF4B80" w:rsidTr="00BF4B80">
      <w:trPr>
        <w:trHeight w:val="139"/>
      </w:trPr>
      <w:tc>
        <w:tcPr>
          <w:tcW w:w="7513" w:type="dxa"/>
          <w:shd w:val="clear" w:color="auto" w:fill="043C77"/>
        </w:tcPr>
        <w:p w:rsidR="00BF4B80" w:rsidRPr="00BF4B80" w:rsidRDefault="00BF4B80">
          <w:pPr>
            <w:pStyle w:val="Zhlav"/>
            <w:rPr>
              <w:rFonts w:ascii="Sica" w:hAnsi="Sica"/>
              <w:color w:val="FFFFFF" w:themeColor="background1"/>
              <w:sz w:val="16"/>
            </w:rPr>
          </w:pPr>
          <w:r w:rsidRPr="00BF4B80">
            <w:rPr>
              <w:rFonts w:ascii="Sica" w:hAnsi="Sica"/>
              <w:color w:val="FFFFFF" w:themeColor="background1"/>
              <w:sz w:val="16"/>
            </w:rPr>
            <w:t>návod k</w:t>
          </w:r>
          <w:r w:rsidRPr="00BF4B80">
            <w:rPr>
              <w:rFonts w:ascii="Calibri" w:hAnsi="Calibri" w:cs="Calibri"/>
              <w:color w:val="FFFFFF" w:themeColor="background1"/>
              <w:sz w:val="16"/>
            </w:rPr>
            <w:t> </w:t>
          </w:r>
          <w:r w:rsidRPr="00BF4B80">
            <w:rPr>
              <w:rFonts w:ascii="Sica" w:hAnsi="Sica"/>
              <w:color w:val="FFFFFF" w:themeColor="background1"/>
              <w:sz w:val="16"/>
            </w:rPr>
            <w:t>montáži a obsluze</w:t>
          </w:r>
        </w:p>
      </w:tc>
      <w:tc>
        <w:tcPr>
          <w:tcW w:w="284" w:type="dxa"/>
        </w:tcPr>
        <w:p w:rsidR="00BF4B80" w:rsidRPr="00BF4B80" w:rsidRDefault="00BF4B80">
          <w:pPr>
            <w:pStyle w:val="Zhlav"/>
            <w:rPr>
              <w:rFonts w:ascii="Sica" w:hAnsi="Sica"/>
              <w:sz w:val="16"/>
            </w:rPr>
          </w:pPr>
        </w:p>
      </w:tc>
      <w:tc>
        <w:tcPr>
          <w:tcW w:w="2409" w:type="dxa"/>
          <w:shd w:val="clear" w:color="auto" w:fill="DB2242"/>
        </w:tcPr>
        <w:p w:rsidR="00BF4B80" w:rsidRPr="00BF4B80" w:rsidRDefault="00BF4B80" w:rsidP="00BF4B80">
          <w:pPr>
            <w:pStyle w:val="Zhlav"/>
            <w:jc w:val="right"/>
            <w:rPr>
              <w:rFonts w:ascii="Sica" w:hAnsi="Sica"/>
              <w:color w:val="FFFFFF" w:themeColor="background1"/>
              <w:sz w:val="16"/>
            </w:rPr>
          </w:pPr>
          <w:r w:rsidRPr="00BF4B80">
            <w:rPr>
              <w:rFonts w:ascii="Sica" w:hAnsi="Sica"/>
              <w:color w:val="FFFFFF" w:themeColor="background1"/>
              <w:sz w:val="16"/>
            </w:rPr>
            <w:t>2024/04a</w:t>
          </w:r>
        </w:p>
      </w:tc>
    </w:tr>
  </w:tbl>
  <w:p w:rsidR="00BF4B80" w:rsidRDefault="00BF4B80">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A5F75"/>
    <w:multiLevelType w:val="hybridMultilevel"/>
    <w:tmpl w:val="9C32D0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43A512C"/>
    <w:multiLevelType w:val="hybridMultilevel"/>
    <w:tmpl w:val="B5C285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4751E47"/>
    <w:multiLevelType w:val="hybridMultilevel"/>
    <w:tmpl w:val="872E58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52E722E"/>
    <w:multiLevelType w:val="hybridMultilevel"/>
    <w:tmpl w:val="285A82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7FD17DE"/>
    <w:multiLevelType w:val="hybridMultilevel"/>
    <w:tmpl w:val="91BEB7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E2F53B8"/>
    <w:multiLevelType w:val="hybridMultilevel"/>
    <w:tmpl w:val="F6D83E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BB533CE"/>
    <w:multiLevelType w:val="hybridMultilevel"/>
    <w:tmpl w:val="33E2EE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6096B8E"/>
    <w:multiLevelType w:val="hybridMultilevel"/>
    <w:tmpl w:val="E604C02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8630F32"/>
    <w:multiLevelType w:val="hybridMultilevel"/>
    <w:tmpl w:val="45B225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EF9370E"/>
    <w:multiLevelType w:val="hybridMultilevel"/>
    <w:tmpl w:val="933E4D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7B857C5"/>
    <w:multiLevelType w:val="hybridMultilevel"/>
    <w:tmpl w:val="E502FC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D360AF1"/>
    <w:multiLevelType w:val="hybridMultilevel"/>
    <w:tmpl w:val="FF3C6C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19114F3"/>
    <w:multiLevelType w:val="hybridMultilevel"/>
    <w:tmpl w:val="BD0CFF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6EA364A"/>
    <w:multiLevelType w:val="hybridMultilevel"/>
    <w:tmpl w:val="D8B892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7D87C7F"/>
    <w:multiLevelType w:val="hybridMultilevel"/>
    <w:tmpl w:val="DF6AA7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8214DB7"/>
    <w:multiLevelType w:val="hybridMultilevel"/>
    <w:tmpl w:val="32DA32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C954745"/>
    <w:multiLevelType w:val="hybridMultilevel"/>
    <w:tmpl w:val="C3EAA2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2944EEB"/>
    <w:multiLevelType w:val="hybridMultilevel"/>
    <w:tmpl w:val="92008B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10E27C1"/>
    <w:multiLevelType w:val="hybridMultilevel"/>
    <w:tmpl w:val="84D446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5315811"/>
    <w:multiLevelType w:val="hybridMultilevel"/>
    <w:tmpl w:val="8D6CF1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E726770"/>
    <w:multiLevelType w:val="hybridMultilevel"/>
    <w:tmpl w:val="F70080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2253CF6"/>
    <w:multiLevelType w:val="hybridMultilevel"/>
    <w:tmpl w:val="EE4A50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2707402"/>
    <w:multiLevelType w:val="hybridMultilevel"/>
    <w:tmpl w:val="5EDA3B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46A46E6"/>
    <w:multiLevelType w:val="hybridMultilevel"/>
    <w:tmpl w:val="3CDAD2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7B92679C"/>
    <w:multiLevelType w:val="hybridMultilevel"/>
    <w:tmpl w:val="1EDC35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FAE7AE6"/>
    <w:multiLevelType w:val="hybridMultilevel"/>
    <w:tmpl w:val="1856F3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7"/>
  </w:num>
  <w:num w:numId="2">
    <w:abstractNumId w:val="22"/>
  </w:num>
  <w:num w:numId="3">
    <w:abstractNumId w:val="0"/>
  </w:num>
  <w:num w:numId="4">
    <w:abstractNumId w:val="5"/>
  </w:num>
  <w:num w:numId="5">
    <w:abstractNumId w:val="6"/>
  </w:num>
  <w:num w:numId="6">
    <w:abstractNumId w:val="14"/>
  </w:num>
  <w:num w:numId="7">
    <w:abstractNumId w:val="24"/>
  </w:num>
  <w:num w:numId="8">
    <w:abstractNumId w:val="12"/>
  </w:num>
  <w:num w:numId="9">
    <w:abstractNumId w:val="21"/>
  </w:num>
  <w:num w:numId="10">
    <w:abstractNumId w:val="18"/>
  </w:num>
  <w:num w:numId="11">
    <w:abstractNumId w:val="4"/>
  </w:num>
  <w:num w:numId="12">
    <w:abstractNumId w:val="16"/>
  </w:num>
  <w:num w:numId="13">
    <w:abstractNumId w:val="20"/>
  </w:num>
  <w:num w:numId="14">
    <w:abstractNumId w:val="8"/>
  </w:num>
  <w:num w:numId="15">
    <w:abstractNumId w:val="25"/>
  </w:num>
  <w:num w:numId="16">
    <w:abstractNumId w:val="9"/>
  </w:num>
  <w:num w:numId="17">
    <w:abstractNumId w:val="15"/>
  </w:num>
  <w:num w:numId="18">
    <w:abstractNumId w:val="11"/>
  </w:num>
  <w:num w:numId="19">
    <w:abstractNumId w:val="19"/>
  </w:num>
  <w:num w:numId="20">
    <w:abstractNumId w:val="10"/>
  </w:num>
  <w:num w:numId="21">
    <w:abstractNumId w:val="2"/>
  </w:num>
  <w:num w:numId="22">
    <w:abstractNumId w:val="23"/>
  </w:num>
  <w:num w:numId="23">
    <w:abstractNumId w:val="3"/>
  </w:num>
  <w:num w:numId="24">
    <w:abstractNumId w:val="1"/>
  </w:num>
  <w:num w:numId="25">
    <w:abstractNumId w:val="17"/>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B80"/>
    <w:rsid w:val="00007F5E"/>
    <w:rsid w:val="00032B91"/>
    <w:rsid w:val="00050F9B"/>
    <w:rsid w:val="000874CE"/>
    <w:rsid w:val="000A720B"/>
    <w:rsid w:val="000D0A78"/>
    <w:rsid w:val="001245AF"/>
    <w:rsid w:val="00131F4E"/>
    <w:rsid w:val="00144A40"/>
    <w:rsid w:val="00151FAE"/>
    <w:rsid w:val="001653AE"/>
    <w:rsid w:val="001E7151"/>
    <w:rsid w:val="001F0BEA"/>
    <w:rsid w:val="001F61AA"/>
    <w:rsid w:val="0020036A"/>
    <w:rsid w:val="0022344D"/>
    <w:rsid w:val="0024192E"/>
    <w:rsid w:val="00265D77"/>
    <w:rsid w:val="00277F89"/>
    <w:rsid w:val="002C4302"/>
    <w:rsid w:val="00340F7A"/>
    <w:rsid w:val="00355F6F"/>
    <w:rsid w:val="00374868"/>
    <w:rsid w:val="0039735E"/>
    <w:rsid w:val="003A2C94"/>
    <w:rsid w:val="003D5469"/>
    <w:rsid w:val="0040388D"/>
    <w:rsid w:val="00477DD2"/>
    <w:rsid w:val="004971ED"/>
    <w:rsid w:val="004B61CF"/>
    <w:rsid w:val="00513E8F"/>
    <w:rsid w:val="005562D9"/>
    <w:rsid w:val="00557688"/>
    <w:rsid w:val="006439C7"/>
    <w:rsid w:val="00645EBA"/>
    <w:rsid w:val="006522D1"/>
    <w:rsid w:val="006A3460"/>
    <w:rsid w:val="006E562E"/>
    <w:rsid w:val="00701737"/>
    <w:rsid w:val="00706710"/>
    <w:rsid w:val="00725E24"/>
    <w:rsid w:val="0074002C"/>
    <w:rsid w:val="007662E9"/>
    <w:rsid w:val="007B5EC1"/>
    <w:rsid w:val="007F67E0"/>
    <w:rsid w:val="00843EE9"/>
    <w:rsid w:val="00853B50"/>
    <w:rsid w:val="00872E55"/>
    <w:rsid w:val="00893F50"/>
    <w:rsid w:val="008A7AD6"/>
    <w:rsid w:val="008D6B36"/>
    <w:rsid w:val="0095436D"/>
    <w:rsid w:val="0097056C"/>
    <w:rsid w:val="009809B1"/>
    <w:rsid w:val="00981CA4"/>
    <w:rsid w:val="0099200D"/>
    <w:rsid w:val="00A02972"/>
    <w:rsid w:val="00A04821"/>
    <w:rsid w:val="00A24CE6"/>
    <w:rsid w:val="00A713C9"/>
    <w:rsid w:val="00A87E03"/>
    <w:rsid w:val="00A91C34"/>
    <w:rsid w:val="00AA16FA"/>
    <w:rsid w:val="00AA3FAA"/>
    <w:rsid w:val="00AF5196"/>
    <w:rsid w:val="00B02B08"/>
    <w:rsid w:val="00B40007"/>
    <w:rsid w:val="00B57D3B"/>
    <w:rsid w:val="00B95CB1"/>
    <w:rsid w:val="00BB2F33"/>
    <w:rsid w:val="00BD7557"/>
    <w:rsid w:val="00BF4B80"/>
    <w:rsid w:val="00C046B5"/>
    <w:rsid w:val="00CC2CDB"/>
    <w:rsid w:val="00CF1C41"/>
    <w:rsid w:val="00CF7601"/>
    <w:rsid w:val="00D146EA"/>
    <w:rsid w:val="00D15053"/>
    <w:rsid w:val="00D33CF8"/>
    <w:rsid w:val="00D460F6"/>
    <w:rsid w:val="00DB7C38"/>
    <w:rsid w:val="00DD5DC5"/>
    <w:rsid w:val="00DD7528"/>
    <w:rsid w:val="00DE7E2F"/>
    <w:rsid w:val="00E03413"/>
    <w:rsid w:val="00E5043A"/>
    <w:rsid w:val="00E52E39"/>
    <w:rsid w:val="00ED6B79"/>
    <w:rsid w:val="00ED6FFD"/>
    <w:rsid w:val="00F02C5A"/>
    <w:rsid w:val="00F10954"/>
    <w:rsid w:val="00F27C05"/>
    <w:rsid w:val="00F33263"/>
    <w:rsid w:val="00F6392B"/>
    <w:rsid w:val="00F713C1"/>
    <w:rsid w:val="00F874FA"/>
    <w:rsid w:val="00FC65AC"/>
    <w:rsid w:val="00FD1FA4"/>
    <w:rsid w:val="00FE5EF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2DAF443F-9FA1-47AC-84B5-09F1B88B8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713C1"/>
    <w:pPr>
      <w:jc w:val="both"/>
    </w:pPr>
    <w:rPr>
      <w:rFonts w:ascii="Arial" w:hAnsi="Arial"/>
      <w:sz w:val="18"/>
    </w:rPr>
  </w:style>
  <w:style w:type="paragraph" w:styleId="Nadpis1">
    <w:name w:val="heading 1"/>
    <w:basedOn w:val="Normln"/>
    <w:next w:val="Normln"/>
    <w:link w:val="Nadpis1Char"/>
    <w:uiPriority w:val="9"/>
    <w:qFormat/>
    <w:rsid w:val="00A713C9"/>
    <w:pPr>
      <w:keepNext/>
      <w:keepLines/>
      <w:pBdr>
        <w:top w:val="single" w:sz="4" w:space="1" w:color="auto"/>
        <w:left w:val="single" w:sz="4" w:space="4" w:color="auto"/>
        <w:bottom w:val="single" w:sz="4" w:space="1" w:color="auto"/>
        <w:right w:val="single" w:sz="4" w:space="4" w:color="auto"/>
      </w:pBdr>
      <w:spacing w:after="0"/>
      <w:jc w:val="center"/>
      <w:outlineLvl w:val="0"/>
    </w:pPr>
    <w:rPr>
      <w:rFonts w:ascii="Sica" w:eastAsiaTheme="majorEastAsia" w:hAnsi="Sica" w:cstheme="majorBidi"/>
      <w:b/>
      <w:smallCaps/>
      <w:sz w:val="24"/>
      <w:szCs w:val="32"/>
    </w:rPr>
  </w:style>
  <w:style w:type="paragraph" w:styleId="Nadpis2">
    <w:name w:val="heading 2"/>
    <w:basedOn w:val="Normln"/>
    <w:next w:val="Normln"/>
    <w:link w:val="Nadpis2Char"/>
    <w:uiPriority w:val="9"/>
    <w:unhideWhenUsed/>
    <w:qFormat/>
    <w:rsid w:val="00374868"/>
    <w:pPr>
      <w:keepNext/>
      <w:keepLines/>
      <w:shd w:val="pct15" w:color="auto" w:fill="auto"/>
      <w:spacing w:before="40" w:after="0"/>
      <w:outlineLvl w:val="1"/>
    </w:pPr>
    <w:rPr>
      <w:rFonts w:ascii="Sica" w:eastAsiaTheme="majorEastAsia" w:hAnsi="Sica" w:cstheme="majorBidi"/>
      <w:b/>
      <w:color w:val="000000" w:themeColor="text1"/>
      <w:szCs w:val="26"/>
    </w:rPr>
  </w:style>
  <w:style w:type="paragraph" w:styleId="Nadpis3">
    <w:name w:val="heading 3"/>
    <w:basedOn w:val="Normln"/>
    <w:next w:val="Normln"/>
    <w:link w:val="Nadpis3Char"/>
    <w:uiPriority w:val="9"/>
    <w:semiHidden/>
    <w:unhideWhenUsed/>
    <w:qFormat/>
    <w:rsid w:val="00645EB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F4B8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F4B80"/>
  </w:style>
  <w:style w:type="paragraph" w:styleId="Zpat">
    <w:name w:val="footer"/>
    <w:basedOn w:val="Normln"/>
    <w:link w:val="ZpatChar"/>
    <w:uiPriority w:val="99"/>
    <w:unhideWhenUsed/>
    <w:rsid w:val="00BF4B80"/>
    <w:pPr>
      <w:tabs>
        <w:tab w:val="center" w:pos="4536"/>
        <w:tab w:val="right" w:pos="9072"/>
      </w:tabs>
      <w:spacing w:after="0" w:line="240" w:lineRule="auto"/>
    </w:pPr>
  </w:style>
  <w:style w:type="character" w:customStyle="1" w:styleId="ZpatChar">
    <w:name w:val="Zápatí Char"/>
    <w:basedOn w:val="Standardnpsmoodstavce"/>
    <w:link w:val="Zpat"/>
    <w:uiPriority w:val="99"/>
    <w:rsid w:val="00BF4B80"/>
  </w:style>
  <w:style w:type="table" w:styleId="Mkatabulky">
    <w:name w:val="Table Grid"/>
    <w:basedOn w:val="Normlntabulka"/>
    <w:uiPriority w:val="39"/>
    <w:rsid w:val="00BF4B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ln"/>
    <w:rsid w:val="00981CA4"/>
    <w:pPr>
      <w:spacing w:before="100" w:beforeAutospacing="1" w:after="0" w:line="240" w:lineRule="auto"/>
    </w:pPr>
    <w:rPr>
      <w:rFonts w:ascii="Times New Roman" w:eastAsia="Times New Roman" w:hAnsi="Times New Roman" w:cs="Times New Roman"/>
      <w:szCs w:val="18"/>
      <w:lang w:eastAsia="cs-CZ"/>
    </w:rPr>
  </w:style>
  <w:style w:type="character" w:styleId="Hypertextovodkaz">
    <w:name w:val="Hyperlink"/>
    <w:basedOn w:val="Standardnpsmoodstavce"/>
    <w:uiPriority w:val="99"/>
    <w:unhideWhenUsed/>
    <w:rsid w:val="00007F5E"/>
    <w:rPr>
      <w:color w:val="0563C1" w:themeColor="hyperlink"/>
      <w:u w:val="single"/>
    </w:rPr>
  </w:style>
  <w:style w:type="character" w:customStyle="1" w:styleId="Nadpis1Char">
    <w:name w:val="Nadpis 1 Char"/>
    <w:basedOn w:val="Standardnpsmoodstavce"/>
    <w:link w:val="Nadpis1"/>
    <w:uiPriority w:val="9"/>
    <w:rsid w:val="00A713C9"/>
    <w:rPr>
      <w:rFonts w:ascii="Sica" w:eastAsiaTheme="majorEastAsia" w:hAnsi="Sica" w:cstheme="majorBidi"/>
      <w:b/>
      <w:smallCaps/>
      <w:sz w:val="24"/>
      <w:szCs w:val="32"/>
    </w:rPr>
  </w:style>
  <w:style w:type="character" w:customStyle="1" w:styleId="Nadpis2Char">
    <w:name w:val="Nadpis 2 Char"/>
    <w:basedOn w:val="Standardnpsmoodstavce"/>
    <w:link w:val="Nadpis2"/>
    <w:uiPriority w:val="9"/>
    <w:rsid w:val="00374868"/>
    <w:rPr>
      <w:rFonts w:ascii="Sica" w:eastAsiaTheme="majorEastAsia" w:hAnsi="Sica" w:cstheme="majorBidi"/>
      <w:b/>
      <w:color w:val="000000" w:themeColor="text1"/>
      <w:sz w:val="18"/>
      <w:szCs w:val="26"/>
      <w:shd w:val="pct15" w:color="auto" w:fill="auto"/>
    </w:rPr>
  </w:style>
  <w:style w:type="paragraph" w:styleId="Odstavecseseznamem">
    <w:name w:val="List Paragraph"/>
    <w:basedOn w:val="Normln"/>
    <w:uiPriority w:val="34"/>
    <w:qFormat/>
    <w:rsid w:val="00B02B08"/>
    <w:pPr>
      <w:ind w:left="720"/>
      <w:contextualSpacing/>
    </w:pPr>
  </w:style>
  <w:style w:type="character" w:customStyle="1" w:styleId="Nadpis3Char">
    <w:name w:val="Nadpis 3 Char"/>
    <w:basedOn w:val="Standardnpsmoodstavce"/>
    <w:link w:val="Nadpis3"/>
    <w:uiPriority w:val="9"/>
    <w:semiHidden/>
    <w:rsid w:val="00645EBA"/>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003092">
      <w:bodyDiv w:val="1"/>
      <w:marLeft w:val="0"/>
      <w:marRight w:val="0"/>
      <w:marTop w:val="0"/>
      <w:marBottom w:val="0"/>
      <w:divBdr>
        <w:top w:val="none" w:sz="0" w:space="0" w:color="auto"/>
        <w:left w:val="none" w:sz="0" w:space="0" w:color="auto"/>
        <w:bottom w:val="none" w:sz="0" w:space="0" w:color="auto"/>
        <w:right w:val="none" w:sz="0" w:space="0" w:color="auto"/>
      </w:divBdr>
    </w:div>
    <w:div w:id="443161993">
      <w:bodyDiv w:val="1"/>
      <w:marLeft w:val="0"/>
      <w:marRight w:val="0"/>
      <w:marTop w:val="0"/>
      <w:marBottom w:val="0"/>
      <w:divBdr>
        <w:top w:val="none" w:sz="0" w:space="0" w:color="auto"/>
        <w:left w:val="none" w:sz="0" w:space="0" w:color="auto"/>
        <w:bottom w:val="none" w:sz="0" w:space="0" w:color="auto"/>
        <w:right w:val="none" w:sz="0" w:space="0" w:color="auto"/>
      </w:divBdr>
    </w:div>
    <w:div w:id="601644861">
      <w:bodyDiv w:val="1"/>
      <w:marLeft w:val="0"/>
      <w:marRight w:val="0"/>
      <w:marTop w:val="0"/>
      <w:marBottom w:val="0"/>
      <w:divBdr>
        <w:top w:val="none" w:sz="0" w:space="0" w:color="auto"/>
        <w:left w:val="none" w:sz="0" w:space="0" w:color="auto"/>
        <w:bottom w:val="none" w:sz="0" w:space="0" w:color="auto"/>
        <w:right w:val="none" w:sz="0" w:space="0" w:color="auto"/>
      </w:divBdr>
    </w:div>
    <w:div w:id="1271819894">
      <w:bodyDiv w:val="1"/>
      <w:marLeft w:val="0"/>
      <w:marRight w:val="0"/>
      <w:marTop w:val="0"/>
      <w:marBottom w:val="0"/>
      <w:divBdr>
        <w:top w:val="none" w:sz="0" w:space="0" w:color="auto"/>
        <w:left w:val="none" w:sz="0" w:space="0" w:color="auto"/>
        <w:bottom w:val="none" w:sz="0" w:space="0" w:color="auto"/>
        <w:right w:val="none" w:sz="0" w:space="0" w:color="auto"/>
      </w:divBdr>
    </w:div>
    <w:div w:id="1365517919">
      <w:bodyDiv w:val="1"/>
      <w:marLeft w:val="0"/>
      <w:marRight w:val="0"/>
      <w:marTop w:val="0"/>
      <w:marBottom w:val="0"/>
      <w:divBdr>
        <w:top w:val="none" w:sz="0" w:space="0" w:color="auto"/>
        <w:left w:val="none" w:sz="0" w:space="0" w:color="auto"/>
        <w:bottom w:val="none" w:sz="0" w:space="0" w:color="auto"/>
        <w:right w:val="none" w:sz="0" w:space="0" w:color="auto"/>
      </w:divBdr>
    </w:div>
    <w:div w:id="1652517294">
      <w:bodyDiv w:val="1"/>
      <w:marLeft w:val="0"/>
      <w:marRight w:val="0"/>
      <w:marTop w:val="0"/>
      <w:marBottom w:val="0"/>
      <w:divBdr>
        <w:top w:val="none" w:sz="0" w:space="0" w:color="auto"/>
        <w:left w:val="none" w:sz="0" w:space="0" w:color="auto"/>
        <w:bottom w:val="none" w:sz="0" w:space="0" w:color="auto"/>
        <w:right w:val="none" w:sz="0" w:space="0" w:color="auto"/>
      </w:divBdr>
    </w:div>
    <w:div w:id="1666131277">
      <w:bodyDiv w:val="1"/>
      <w:marLeft w:val="0"/>
      <w:marRight w:val="0"/>
      <w:marTop w:val="0"/>
      <w:marBottom w:val="0"/>
      <w:divBdr>
        <w:top w:val="none" w:sz="0" w:space="0" w:color="auto"/>
        <w:left w:val="none" w:sz="0" w:space="0" w:color="auto"/>
        <w:bottom w:val="none" w:sz="0" w:space="0" w:color="auto"/>
        <w:right w:val="none" w:sz="0" w:space="0" w:color="auto"/>
      </w:divBdr>
    </w:div>
    <w:div w:id="2003578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etra-su.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dej@metra-su.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A04842-68E1-4C6B-AB30-3BB19ED87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631</Words>
  <Characters>3729</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Beneš Lukáš</dc:creator>
  <cp:keywords/>
  <dc:description/>
  <cp:lastModifiedBy>Beneš Lukáš</cp:lastModifiedBy>
  <cp:revision>3</cp:revision>
  <cp:lastPrinted>2024-04-22T08:25:00Z</cp:lastPrinted>
  <dcterms:created xsi:type="dcterms:W3CDTF">2024-05-30T12:29:00Z</dcterms:created>
  <dcterms:modified xsi:type="dcterms:W3CDTF">2024-05-30T12:52:00Z</dcterms:modified>
</cp:coreProperties>
</file>